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AA" w:rsidRDefault="00A97CD0" w:rsidP="0067778D">
      <w:pPr>
        <w:rPr>
          <w:rFonts w:ascii="Segoe UI" w:hAnsi="Segoe UI" w:cs="Segoe UI"/>
          <w:b/>
          <w:noProof/>
          <w:sz w:val="36"/>
          <w:szCs w:val="36"/>
          <w:lang w:eastAsia="ru-RU"/>
        </w:rPr>
      </w:pPr>
      <w:r w:rsidRPr="00A97CD0">
        <w:rPr>
          <w:rFonts w:ascii="Segoe UI" w:hAnsi="Segoe UI" w:cs="Segoe UI"/>
          <w:b/>
          <w:noProof/>
          <w:sz w:val="36"/>
          <w:szCs w:val="36"/>
          <w:lang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69.75pt;visibility:visible">
            <v:imagedata r:id="rId7" o:title=""/>
          </v:shape>
        </w:pict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  <w:r w:rsidR="007F4AAA">
        <w:rPr>
          <w:rFonts w:ascii="Segoe UI" w:hAnsi="Segoe UI" w:cs="Segoe UI"/>
          <w:b/>
          <w:noProof/>
          <w:sz w:val="36"/>
          <w:szCs w:val="36"/>
          <w:lang w:eastAsia="ru-RU"/>
        </w:rPr>
        <w:tab/>
      </w:r>
    </w:p>
    <w:p w:rsidR="007F4AAA" w:rsidRDefault="007F4AAA" w:rsidP="0067778D">
      <w:pPr>
        <w:rPr>
          <w:rFonts w:ascii="Segoe UI" w:hAnsi="Segoe UI" w:cs="Segoe UI"/>
          <w:b/>
          <w:noProof/>
          <w:sz w:val="32"/>
          <w:szCs w:val="32"/>
          <w:lang w:eastAsia="sk-SK"/>
        </w:rPr>
      </w:pPr>
    </w:p>
    <w:p w:rsidR="007F4AAA" w:rsidRDefault="007F4AAA" w:rsidP="00D35FB6">
      <w:pPr>
        <w:rPr>
          <w:rFonts w:ascii="Segoe UI" w:hAnsi="Segoe UI" w:cs="Segoe UI"/>
          <w:b/>
          <w:noProof/>
          <w:sz w:val="32"/>
          <w:szCs w:val="32"/>
          <w:lang w:eastAsia="sk-SK"/>
        </w:rPr>
      </w:pPr>
      <w:r>
        <w:rPr>
          <w:rFonts w:ascii="Segoe UI" w:hAnsi="Segoe UI" w:cs="Segoe UI"/>
          <w:b/>
          <w:noProof/>
          <w:sz w:val="32"/>
          <w:szCs w:val="32"/>
          <w:lang w:eastAsia="sk-SK"/>
        </w:rPr>
        <w:t xml:space="preserve">                                                                                    </w:t>
      </w:r>
      <w:r w:rsidRPr="00A17C38">
        <w:rPr>
          <w:rFonts w:ascii="Segoe UI" w:hAnsi="Segoe UI" w:cs="Segoe UI"/>
          <w:b/>
          <w:noProof/>
          <w:sz w:val="32"/>
          <w:szCs w:val="32"/>
          <w:lang w:eastAsia="sk-SK"/>
        </w:rPr>
        <w:t>ПРЕСС-РЕЛИЗ</w:t>
      </w:r>
    </w:p>
    <w:p w:rsidR="00B15515" w:rsidRPr="00B15515" w:rsidRDefault="00B15515" w:rsidP="00FC65B5">
      <w:pPr>
        <w:jc w:val="both"/>
        <w:rPr>
          <w:rFonts w:ascii="Segoe UI" w:eastAsia="Times New Roman" w:hAnsi="Segoe UI" w:cs="Segoe UI"/>
          <w:bCs/>
          <w:kern w:val="0"/>
          <w:sz w:val="32"/>
          <w:szCs w:val="32"/>
          <w:lang w:eastAsia="ru-RU" w:bidi="ar-SA"/>
        </w:rPr>
      </w:pPr>
    </w:p>
    <w:p w:rsidR="00813D66" w:rsidRPr="00813D66" w:rsidRDefault="00813D66" w:rsidP="00813D66">
      <w:pPr>
        <w:jc w:val="center"/>
        <w:rPr>
          <w:rFonts w:ascii="Segoe UI" w:hAnsi="Segoe UI" w:cs="Segoe UI"/>
          <w:b/>
          <w:sz w:val="32"/>
          <w:szCs w:val="32"/>
        </w:rPr>
      </w:pPr>
      <w:r w:rsidRPr="00813D66">
        <w:rPr>
          <w:rFonts w:ascii="Segoe UI" w:hAnsi="Segoe UI" w:cs="Segoe UI"/>
          <w:b/>
          <w:sz w:val="32"/>
          <w:szCs w:val="32"/>
        </w:rPr>
        <w:t xml:space="preserve">Покупатель: гарантировать </w:t>
      </w:r>
      <w:proofErr w:type="gramStart"/>
      <w:r w:rsidRPr="00813D66">
        <w:rPr>
          <w:rFonts w:ascii="Segoe UI" w:hAnsi="Segoe UI" w:cs="Segoe UI"/>
          <w:b/>
          <w:sz w:val="32"/>
          <w:szCs w:val="32"/>
        </w:rPr>
        <w:t>нельзя</w:t>
      </w:r>
      <w:proofErr w:type="gramEnd"/>
      <w:r w:rsidRPr="00813D66">
        <w:rPr>
          <w:rFonts w:ascii="Segoe UI" w:hAnsi="Segoe UI" w:cs="Segoe UI"/>
          <w:b/>
          <w:sz w:val="32"/>
          <w:szCs w:val="32"/>
        </w:rPr>
        <w:t xml:space="preserve"> оспорить!</w:t>
      </w:r>
    </w:p>
    <w:p w:rsidR="00813D66" w:rsidRDefault="00813D66" w:rsidP="00813D66">
      <w:pPr>
        <w:ind w:firstLine="708"/>
        <w:jc w:val="center"/>
        <w:rPr>
          <w:sz w:val="28"/>
          <w:szCs w:val="28"/>
        </w:rPr>
      </w:pPr>
    </w:p>
    <w:p w:rsidR="00813D66" w:rsidRPr="00E21AE7" w:rsidRDefault="00813D66" w:rsidP="00813D66">
      <w:pPr>
        <w:ind w:firstLine="708"/>
        <w:jc w:val="both"/>
        <w:rPr>
          <w:sz w:val="28"/>
          <w:szCs w:val="28"/>
        </w:rPr>
      </w:pP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Как поставить запятую? Мошеннические действия на рынке недвижимости сегодня приобрели действительно масштабный характер и риск купить объект недвижимости по поддельным документам весьма высок. Поэтому перед тем как купить недвижимость, очень важно убедиться в безопасности совершаемой сделки.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 xml:space="preserve">Мошенники используют разные схемы продажи от имени собственника. В качестве поддельных документов встречаются доверенности от собственника на продажу недвижимости, правоустанавливающие документы (договор купли-продажи, договор дарения, справка о выплате пая ЖСК, свидетельство о праве на наследство, вступившее в законную силу решение суда и т.д.), согласие сособственника на совершение сделок по распоряжению. В практике также имеются случаи, когда фальсифицируются удостоверительные надписи государственных регистраторов в штампах о проведении государственной регистрации. 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 xml:space="preserve">К сожалению, в большинстве случаев поддельность документа не может быть обнаружена только при его визуальном осмотре. Как правило, для установления факта поддельности документа требуется проведение криминалистического исследования. Однако сотрудники </w:t>
      </w:r>
      <w:proofErr w:type="spellStart"/>
      <w:r w:rsidRPr="00813D66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813D66">
        <w:rPr>
          <w:rFonts w:ascii="Segoe UI" w:hAnsi="Segoe UI" w:cs="Segoe UI"/>
          <w:sz w:val="28"/>
          <w:szCs w:val="28"/>
        </w:rPr>
        <w:t xml:space="preserve"> не наделены компетенцией по проведению криминалистических экспертиз, в ходе которых может быть выявлена поддельность документа и, соответственно, не обладают специальными познаниями в этой области. Помимо этого, действующее законодательство не предусматривает возможность должностных лиц </w:t>
      </w:r>
      <w:proofErr w:type="spellStart"/>
      <w:r w:rsidRPr="00813D66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813D66">
        <w:rPr>
          <w:rFonts w:ascii="Segoe UI" w:hAnsi="Segoe UI" w:cs="Segoe UI"/>
          <w:sz w:val="28"/>
          <w:szCs w:val="28"/>
        </w:rPr>
        <w:t xml:space="preserve"> направлять в государственные судебно-экспертные учреждения для проведения судебной (почерковедческой, технико-криминалистической) экспертизы документы, представленные на государственную регистрацию прав, в отношении которых возникли сомнения в их подлинности.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 xml:space="preserve">Кроме того, суды приходят к выводу, что из норм </w:t>
      </w:r>
      <w:r w:rsidRPr="00813D66">
        <w:rPr>
          <w:rFonts w:ascii="Segoe UI" w:hAnsi="Segoe UI" w:cs="Segoe UI"/>
          <w:sz w:val="28"/>
          <w:szCs w:val="28"/>
        </w:rPr>
        <w:lastRenderedPageBreak/>
        <w:t xml:space="preserve">законодательства РФ не следует, что </w:t>
      </w:r>
      <w:proofErr w:type="gramStart"/>
      <w:r w:rsidRPr="00813D66">
        <w:rPr>
          <w:rFonts w:ascii="Segoe UI" w:hAnsi="Segoe UI" w:cs="Segoe UI"/>
          <w:sz w:val="28"/>
          <w:szCs w:val="28"/>
        </w:rPr>
        <w:t>на</w:t>
      </w:r>
      <w:proofErr w:type="gramEnd"/>
      <w:r w:rsidRPr="00813D66">
        <w:rPr>
          <w:rFonts w:ascii="Segoe UI" w:hAnsi="Segoe UI" w:cs="Segoe UI"/>
          <w:sz w:val="28"/>
          <w:szCs w:val="28"/>
        </w:rPr>
        <w:t xml:space="preserve"> </w:t>
      </w:r>
      <w:proofErr w:type="gramStart"/>
      <w:r w:rsidRPr="00813D66">
        <w:rPr>
          <w:rFonts w:ascii="Segoe UI" w:hAnsi="Segoe UI" w:cs="Segoe UI"/>
          <w:sz w:val="28"/>
          <w:szCs w:val="28"/>
        </w:rPr>
        <w:t>государственного</w:t>
      </w:r>
      <w:proofErr w:type="gramEnd"/>
      <w:r w:rsidRPr="00813D66">
        <w:rPr>
          <w:rFonts w:ascii="Segoe UI" w:hAnsi="Segoe UI" w:cs="Segoe UI"/>
          <w:sz w:val="28"/>
          <w:szCs w:val="28"/>
        </w:rPr>
        <w:t xml:space="preserve"> регистратора в рамках проведения правовой экспертизы возложена обязанность по исследованию документов на предмет анализа подчерка и оттисков печати на представленных документах. Поэтому такие отказы в государственной регистрации суды признают незаконными.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813D66">
        <w:rPr>
          <w:rFonts w:ascii="Segoe UI" w:hAnsi="Segoe UI" w:cs="Segoe UI"/>
          <w:sz w:val="28"/>
          <w:szCs w:val="28"/>
        </w:rPr>
        <w:t>Для обеспечения максимальной безопасности своей собственности и денег, а также во избежание возможных судебных разбирательств следует уделять особое внимание проверке документов на приобретаемый объект недвижимости, поскольку на основании сфальсифицированных документов может быть незаконно зарегистрировано право собственности на данный объект, а в дальнейшем также могут быть совершены различные сделки по отчуждению этой недвижимости третьим лицам.</w:t>
      </w:r>
      <w:proofErr w:type="gramEnd"/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 xml:space="preserve">В результате приобретения такого объекта недвижимости Вы не будете иметь прав им владеть, пользоваться и распоряжаться, так как если регистрация права собственности первоначально была произведена на основании поддельного документа, это влечет ничтожность всех последующих сделок с этой недвижимостью. 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 xml:space="preserve">Таким образом, перед приобретением объекта недвижимости, до подачи документов для проведения государственной регистрации права, Вам самим </w:t>
      </w:r>
      <w:r w:rsidRPr="00813D66">
        <w:rPr>
          <w:rFonts w:ascii="Segoe UI" w:hAnsi="Segoe UI" w:cs="Segoe UI"/>
          <w:i/>
          <w:sz w:val="28"/>
          <w:szCs w:val="28"/>
          <w:u w:val="single"/>
        </w:rPr>
        <w:t>очень важно убедиться в безопасности совершаемой сделки</w:t>
      </w:r>
      <w:r w:rsidRPr="00813D66">
        <w:rPr>
          <w:rFonts w:ascii="Segoe UI" w:hAnsi="Segoe UI" w:cs="Segoe UI"/>
          <w:sz w:val="28"/>
          <w:szCs w:val="28"/>
        </w:rPr>
        <w:t>.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Для первичной, быстрой проверки объекта недвижимости Вам необходимо выяснить следующие сведения: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- наложены ли на объект недвижимости обременения (ипотека, арест, иное);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- участвует ли объект недвижимого имущества в судебных разбирательствах;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- действителен ли паспорт продавца;</w:t>
      </w:r>
    </w:p>
    <w:p w:rsidR="00813D66" w:rsidRPr="00813D66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- не отменена ли доверенность представителя (если сделка осуществляется представителем); выдавалось ли согласие супруга на отчуждение объекта недвижимого имущества.</w:t>
      </w:r>
    </w:p>
    <w:p w:rsidR="00813D66" w:rsidRPr="00630849" w:rsidRDefault="00813D66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13D66">
        <w:rPr>
          <w:rFonts w:ascii="Segoe UI" w:hAnsi="Segoe UI" w:cs="Segoe UI"/>
          <w:sz w:val="28"/>
          <w:szCs w:val="28"/>
        </w:rPr>
        <w:t>Получив достоверную и актуальную информацию на все вышеуказанные вопросы, Вы сможете максимально защитить себя и приобретенную недвижимость  от любых угроз со стороны третьих лиц.</w:t>
      </w:r>
    </w:p>
    <w:p w:rsidR="00630849" w:rsidRPr="00630849" w:rsidRDefault="00630849" w:rsidP="00813D66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B15515" w:rsidRPr="00D47E18" w:rsidRDefault="00630849" w:rsidP="009960BF">
      <w:pPr>
        <w:rPr>
          <w:rFonts w:ascii="Segoe UI" w:hAnsi="Segoe UI" w:cs="Segoe UI"/>
          <w:sz w:val="18"/>
          <w:szCs w:val="18"/>
        </w:rPr>
      </w:pPr>
      <w:r w:rsidRPr="00630849">
        <w:rPr>
          <w:i/>
          <w:iCs/>
        </w:rPr>
        <w:t xml:space="preserve">Начальник отдела правового обеспечения Управления </w:t>
      </w:r>
      <w:proofErr w:type="spellStart"/>
      <w:r w:rsidRPr="00630849">
        <w:rPr>
          <w:i/>
          <w:iCs/>
        </w:rPr>
        <w:t>Росреестра</w:t>
      </w:r>
      <w:proofErr w:type="spellEnd"/>
      <w:r w:rsidRPr="00630849">
        <w:rPr>
          <w:i/>
          <w:iCs/>
        </w:rPr>
        <w:t xml:space="preserve"> по Красноярскому краю – Елена Александровна </w:t>
      </w:r>
      <w:proofErr w:type="spellStart"/>
      <w:r w:rsidRPr="00630849">
        <w:rPr>
          <w:i/>
          <w:iCs/>
        </w:rPr>
        <w:t>Кац</w:t>
      </w:r>
      <w:proofErr w:type="spellEnd"/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D47E18" w:rsidRDefault="00B15515" w:rsidP="009960BF">
      <w:pPr>
        <w:rPr>
          <w:rFonts w:ascii="Segoe UI" w:hAnsi="Segoe UI" w:cs="Segoe UI"/>
          <w:sz w:val="18"/>
          <w:szCs w:val="18"/>
        </w:rPr>
      </w:pPr>
    </w:p>
    <w:p w:rsidR="00B15515" w:rsidRPr="00630849" w:rsidRDefault="00B15515" w:rsidP="009960BF">
      <w:pPr>
        <w:rPr>
          <w:rFonts w:ascii="Segoe UI" w:hAnsi="Segoe UI" w:cs="Segoe UI"/>
          <w:sz w:val="18"/>
          <w:szCs w:val="18"/>
        </w:rPr>
      </w:pPr>
    </w:p>
    <w:p w:rsidR="00813D66" w:rsidRPr="00630849" w:rsidRDefault="00813D66" w:rsidP="009960BF">
      <w:pPr>
        <w:rPr>
          <w:rFonts w:ascii="Segoe UI" w:hAnsi="Segoe UI" w:cs="Segoe UI"/>
          <w:sz w:val="18"/>
          <w:szCs w:val="18"/>
        </w:rPr>
      </w:pPr>
    </w:p>
    <w:p w:rsidR="00813D66" w:rsidRPr="00630849" w:rsidRDefault="00813D66" w:rsidP="009960BF">
      <w:pPr>
        <w:rPr>
          <w:rFonts w:ascii="Segoe UI" w:hAnsi="Segoe UI" w:cs="Segoe UI"/>
          <w:sz w:val="18"/>
          <w:szCs w:val="18"/>
        </w:rPr>
      </w:pPr>
    </w:p>
    <w:p w:rsidR="00813D66" w:rsidRPr="00630849" w:rsidRDefault="00813D66" w:rsidP="009960BF">
      <w:pPr>
        <w:rPr>
          <w:rFonts w:ascii="Segoe UI" w:hAnsi="Segoe UI" w:cs="Segoe UI"/>
          <w:sz w:val="18"/>
          <w:szCs w:val="18"/>
        </w:rPr>
      </w:pPr>
    </w:p>
    <w:p w:rsidR="00813D66" w:rsidRPr="00630849" w:rsidRDefault="00813D66" w:rsidP="009960BF">
      <w:pPr>
        <w:rPr>
          <w:rFonts w:ascii="Segoe UI" w:hAnsi="Segoe UI" w:cs="Segoe UI"/>
          <w:sz w:val="18"/>
          <w:szCs w:val="18"/>
        </w:rPr>
      </w:pPr>
    </w:p>
    <w:p w:rsidR="00813D66" w:rsidRPr="00630849" w:rsidRDefault="00813D66" w:rsidP="009960BF">
      <w:pPr>
        <w:rPr>
          <w:rFonts w:ascii="Segoe UI" w:hAnsi="Segoe UI" w:cs="Segoe UI"/>
          <w:sz w:val="18"/>
          <w:szCs w:val="18"/>
        </w:rPr>
      </w:pPr>
    </w:p>
    <w:p w:rsidR="00813D66" w:rsidRPr="00813D66" w:rsidRDefault="00A97CD0" w:rsidP="00813D66">
      <w:pPr>
        <w:jc w:val="center"/>
      </w:pPr>
      <w:hyperlink r:id="rId8" w:history="1">
        <w:r w:rsidR="00813D66" w:rsidRPr="00813D66">
          <w:rPr>
            <w:rStyle w:val="a5"/>
            <w:rFonts w:ascii="Segoe UI" w:hAnsi="Segoe UI" w:cs="Segoe UI"/>
            <w:color w:val="auto"/>
            <w:sz w:val="32"/>
            <w:szCs w:val="32"/>
            <w:u w:val="none"/>
          </w:rPr>
          <w:t>Памятка: что проверить или риски (угрозы) для оспаривания сделки</w:t>
        </w:r>
      </w:hyperlink>
    </w:p>
    <w:tbl>
      <w:tblPr>
        <w:tblW w:w="1026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0"/>
        <w:gridCol w:w="2340"/>
        <w:gridCol w:w="3960"/>
        <w:gridCol w:w="3600"/>
      </w:tblGrid>
      <w:tr w:rsidR="00813D66" w:rsidRPr="00A30E59" w:rsidTr="0030522A">
        <w:trPr>
          <w:trHeight w:val="30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1F299F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1F299F" w:rsidRDefault="00813D66" w:rsidP="0030522A">
            <w:pPr>
              <w:ind w:firstLine="21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Что проверить или р</w:t>
            </w:r>
            <w:r w:rsidRPr="001F299F">
              <w:rPr>
                <w:sz w:val="23"/>
                <w:szCs w:val="23"/>
              </w:rPr>
              <w:t>иски/угрозы для оспаривания сделки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1F299F" w:rsidRDefault="00813D66" w:rsidP="0030522A">
            <w:pPr>
              <w:ind w:firstLine="708"/>
              <w:jc w:val="both"/>
              <w:rPr>
                <w:sz w:val="23"/>
                <w:szCs w:val="23"/>
              </w:rPr>
            </w:pPr>
            <w:r w:rsidRPr="001F299F">
              <w:rPr>
                <w:sz w:val="23"/>
                <w:szCs w:val="23"/>
              </w:rPr>
              <w:t>Необходимые действия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1F299F" w:rsidRDefault="00813D66" w:rsidP="0030522A">
            <w:pPr>
              <w:ind w:firstLine="210"/>
              <w:jc w:val="center"/>
              <w:rPr>
                <w:sz w:val="23"/>
                <w:szCs w:val="23"/>
              </w:rPr>
            </w:pPr>
            <w:r w:rsidRPr="001F299F">
              <w:rPr>
                <w:sz w:val="23"/>
                <w:szCs w:val="23"/>
              </w:rPr>
              <w:t>Документы, которые нужно проверить</w:t>
            </w:r>
          </w:p>
        </w:tc>
      </w:tr>
      <w:tr w:rsidR="00813D66" w:rsidRPr="005A36EA" w:rsidTr="0030522A">
        <w:trPr>
          <w:trHeight w:val="152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FB55FF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FB55FF" w:rsidRDefault="00813D66" w:rsidP="0030522A">
            <w:pPr>
              <w:jc w:val="center"/>
              <w:rPr>
                <w:sz w:val="23"/>
                <w:szCs w:val="23"/>
              </w:rPr>
            </w:pPr>
            <w:r w:rsidRPr="00FB55FF">
              <w:rPr>
                <w:sz w:val="23"/>
                <w:szCs w:val="23"/>
              </w:rPr>
              <w:t>Подлинность паспорта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FB55FF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FB55FF">
              <w:rPr>
                <w:sz w:val="23"/>
                <w:szCs w:val="23"/>
              </w:rPr>
              <w:t xml:space="preserve">Совершить визуальную проверку паспорта на подлинность: наличие признаков подделки, подчистки, пометки </w:t>
            </w:r>
            <w:r>
              <w:rPr>
                <w:sz w:val="23"/>
                <w:szCs w:val="23"/>
              </w:rPr>
              <w:t xml:space="preserve">(например, </w:t>
            </w:r>
            <w:r w:rsidRPr="00FB55FF">
              <w:rPr>
                <w:sz w:val="23"/>
                <w:szCs w:val="23"/>
              </w:rPr>
              <w:t>номера страниц должны идти по порядку, печати не смазаны, хорошо видны и т.д.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FB55FF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</w:t>
            </w:r>
            <w:r w:rsidRPr="00FB55FF">
              <w:rPr>
                <w:sz w:val="23"/>
                <w:szCs w:val="23"/>
              </w:rPr>
              <w:t>аспорт</w:t>
            </w:r>
          </w:p>
        </w:tc>
      </w:tr>
      <w:tr w:rsidR="00813D66" w:rsidRPr="005A36EA" w:rsidTr="0030522A">
        <w:trPr>
          <w:trHeight w:val="1110"/>
        </w:trPr>
        <w:tc>
          <w:tcPr>
            <w:tcW w:w="360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 w:rsidRPr="00781DF0">
              <w:rPr>
                <w:sz w:val="23"/>
                <w:szCs w:val="23"/>
              </w:rPr>
              <w:t>2.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FB55FF" w:rsidRDefault="00813D66" w:rsidP="0030522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FB55FF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FB55FF">
              <w:rPr>
                <w:sz w:val="23"/>
                <w:szCs w:val="23"/>
              </w:rPr>
              <w:t xml:space="preserve">Установить личность собственника путем сравнения данных, указанных в документах, </w:t>
            </w:r>
            <w:r>
              <w:rPr>
                <w:sz w:val="23"/>
                <w:szCs w:val="23"/>
              </w:rPr>
              <w:t>устанавливающих</w:t>
            </w:r>
            <w:r w:rsidRPr="00FB55FF">
              <w:rPr>
                <w:sz w:val="23"/>
                <w:szCs w:val="23"/>
              </w:rPr>
              <w:t xml:space="preserve"> право собственности и удостоверяющих личность собственника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right="-44"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</w:t>
            </w:r>
            <w:r w:rsidRPr="00FB55FF">
              <w:rPr>
                <w:sz w:val="23"/>
                <w:szCs w:val="23"/>
              </w:rPr>
              <w:t>аспорт</w:t>
            </w:r>
            <w:r>
              <w:rPr>
                <w:sz w:val="23"/>
                <w:szCs w:val="23"/>
              </w:rPr>
              <w:t>;</w:t>
            </w:r>
          </w:p>
          <w:p w:rsidR="00813D66" w:rsidRPr="00FB55FF" w:rsidRDefault="00813D66" w:rsidP="0030522A">
            <w:pPr>
              <w:ind w:right="-44"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 </w:t>
            </w:r>
            <w:r w:rsidRPr="00FB55FF">
              <w:rPr>
                <w:sz w:val="23"/>
                <w:szCs w:val="23"/>
              </w:rPr>
              <w:t>правоустанавливающие документы</w:t>
            </w:r>
          </w:p>
        </w:tc>
      </w:tr>
      <w:tr w:rsidR="00813D66" w:rsidRPr="0026553D" w:rsidTr="0030522A">
        <w:trPr>
          <w:trHeight w:val="1110"/>
        </w:trPr>
        <w:tc>
          <w:tcPr>
            <w:tcW w:w="360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FB55FF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outset" w:sz="6" w:space="0" w:color="auto"/>
            </w:tcBorders>
            <w:shd w:val="clear" w:color="auto" w:fill="FFFFFF"/>
          </w:tcPr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  <w:r w:rsidRPr="00FB55FF">
              <w:rPr>
                <w:sz w:val="23"/>
                <w:szCs w:val="23"/>
              </w:rPr>
              <w:t>Дееспособность участников сделки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Если действует представитель собственника по доверенности:</w:t>
            </w:r>
          </w:p>
          <w:p w:rsidR="00813D66" w:rsidRPr="00FB55FF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 установить полномочия представителя недееспособного лица (родитель, опекун, попечитель)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FA6272" w:rsidRDefault="00813D66" w:rsidP="0030522A">
            <w:pPr>
              <w:ind w:right="-44"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в</w:t>
            </w:r>
            <w:r w:rsidRPr="0026553D">
              <w:rPr>
                <w:sz w:val="23"/>
                <w:szCs w:val="23"/>
              </w:rPr>
              <w:t>ыписка из ЕГРП</w:t>
            </w:r>
            <w:r>
              <w:rPr>
                <w:rStyle w:val="af1"/>
                <w:sz w:val="23"/>
                <w:szCs w:val="23"/>
              </w:rPr>
              <w:footnoteReference w:id="1"/>
            </w:r>
            <w:r w:rsidRPr="0026553D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</w:rPr>
              <w:t xml:space="preserve">при наличии </w:t>
            </w:r>
            <w:r w:rsidRPr="0026553D">
              <w:rPr>
                <w:sz w:val="23"/>
                <w:szCs w:val="23"/>
              </w:rPr>
              <w:t>в ней указ</w:t>
            </w:r>
            <w:r>
              <w:rPr>
                <w:sz w:val="23"/>
                <w:szCs w:val="23"/>
              </w:rPr>
              <w:t>ываются</w:t>
            </w:r>
            <w:r w:rsidRPr="0026553D">
              <w:rPr>
                <w:sz w:val="23"/>
                <w:szCs w:val="23"/>
              </w:rPr>
              <w:t xml:space="preserve"> сведения о признании правообладателя недееспособным </w:t>
            </w:r>
            <w:r w:rsidRPr="00FA6272">
              <w:rPr>
                <w:sz w:val="23"/>
                <w:szCs w:val="23"/>
              </w:rPr>
              <w:t>или ограничено дееспособным</w:t>
            </w:r>
            <w:r>
              <w:rPr>
                <w:sz w:val="23"/>
                <w:szCs w:val="23"/>
              </w:rPr>
              <w:t>;</w:t>
            </w:r>
            <w:r w:rsidRPr="00FA6272">
              <w:rPr>
                <w:sz w:val="23"/>
                <w:szCs w:val="23"/>
              </w:rPr>
              <w:t xml:space="preserve"> в данном случае надо попросить представителя правообладателя представить сведения ограниченного характера);</w:t>
            </w:r>
          </w:p>
          <w:p w:rsidR="00813D66" w:rsidRPr="0026553D" w:rsidRDefault="00813D66" w:rsidP="0030522A">
            <w:pPr>
              <w:ind w:right="-44" w:firstLine="210"/>
              <w:jc w:val="both"/>
              <w:rPr>
                <w:sz w:val="23"/>
                <w:szCs w:val="23"/>
                <w:highlight w:val="green"/>
              </w:rPr>
            </w:pPr>
            <w:r w:rsidRPr="00FA6272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 </w:t>
            </w:r>
            <w:r w:rsidRPr="00FA6272">
              <w:rPr>
                <w:sz w:val="23"/>
                <w:szCs w:val="23"/>
              </w:rPr>
              <w:t>документы, подтверждающие представление недееспособного лица (свидетельство о рождении, документы органов опеки и попечительства, решение суда)</w:t>
            </w:r>
          </w:p>
        </w:tc>
      </w:tr>
      <w:tr w:rsidR="00813D66" w:rsidRPr="0026553D" w:rsidTr="0030522A">
        <w:trPr>
          <w:trHeight w:val="209"/>
        </w:trPr>
        <w:tc>
          <w:tcPr>
            <w:tcW w:w="360" w:type="dxa"/>
            <w:vMerge w:val="restart"/>
            <w:tcBorders>
              <w:top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FB55FF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2340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E62EB6" w:rsidRDefault="00813D66" w:rsidP="0030522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</w:tcPr>
          <w:p w:rsidR="00813D66" w:rsidRPr="00E62EB6" w:rsidRDefault="00813D66" w:rsidP="0030522A">
            <w:pPr>
              <w:ind w:firstLine="210"/>
              <w:rPr>
                <w:sz w:val="23"/>
                <w:szCs w:val="23"/>
              </w:rPr>
            </w:pPr>
            <w:r w:rsidRPr="00E62EB6">
              <w:rPr>
                <w:sz w:val="23"/>
                <w:szCs w:val="23"/>
              </w:rPr>
              <w:t>Совершить визуальную проверку доверенности на подлинность и проверить на наличие визуальных признаков подделки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right="-44"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подлинник доверенности</w:t>
            </w:r>
          </w:p>
          <w:p w:rsidR="00813D66" w:rsidRDefault="00813D66" w:rsidP="0030522A">
            <w:pPr>
              <w:ind w:right="-44" w:firstLine="210"/>
              <w:jc w:val="both"/>
              <w:rPr>
                <w:sz w:val="23"/>
                <w:szCs w:val="23"/>
              </w:rPr>
            </w:pPr>
          </w:p>
        </w:tc>
      </w:tr>
      <w:tr w:rsidR="00813D66" w:rsidRPr="0026553D" w:rsidTr="0030522A">
        <w:trPr>
          <w:trHeight w:val="663"/>
        </w:trPr>
        <w:tc>
          <w:tcPr>
            <w:tcW w:w="360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right w:val="outset" w:sz="6" w:space="0" w:color="auto"/>
            </w:tcBorders>
            <w:shd w:val="clear" w:color="auto" w:fill="FFFFFF"/>
          </w:tcPr>
          <w:p w:rsidR="00813D66" w:rsidRPr="00E62EB6" w:rsidRDefault="00813D66" w:rsidP="0030522A">
            <w:pPr>
              <w:ind w:left="-180"/>
              <w:jc w:val="both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E62EB6" w:rsidRDefault="00813D66" w:rsidP="0030522A">
            <w:pPr>
              <w:ind w:firstLine="210"/>
              <w:jc w:val="both"/>
              <w:rPr>
                <w:sz w:val="23"/>
                <w:szCs w:val="23"/>
                <w:highlight w:val="red"/>
              </w:rPr>
            </w:pPr>
            <w:r w:rsidRPr="00E62EB6">
              <w:rPr>
                <w:sz w:val="23"/>
                <w:szCs w:val="23"/>
              </w:rPr>
              <w:t>Проверить в доверенности данные доверителя и доверенного лица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 паспорт доверенного лица;</w:t>
            </w:r>
          </w:p>
          <w:p w:rsidR="00813D66" w:rsidRPr="00977D0A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 xml:space="preserve">- правоустанавливающие </w:t>
            </w:r>
          </w:p>
          <w:p w:rsidR="00813D66" w:rsidRPr="00E62EB6" w:rsidRDefault="00813D66" w:rsidP="0030522A">
            <w:pPr>
              <w:ind w:firstLine="210"/>
              <w:jc w:val="both"/>
              <w:rPr>
                <w:sz w:val="23"/>
                <w:szCs w:val="23"/>
                <w:highlight w:val="red"/>
              </w:rPr>
            </w:pPr>
            <w:r w:rsidRPr="00977D0A">
              <w:rPr>
                <w:sz w:val="23"/>
                <w:szCs w:val="23"/>
              </w:rPr>
              <w:t>документы</w:t>
            </w:r>
          </w:p>
        </w:tc>
      </w:tr>
      <w:tr w:rsidR="00813D66" w:rsidRPr="0026553D" w:rsidTr="0030522A">
        <w:trPr>
          <w:trHeight w:val="797"/>
        </w:trPr>
        <w:tc>
          <w:tcPr>
            <w:tcW w:w="360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outset" w:sz="6" w:space="0" w:color="auto"/>
            </w:tcBorders>
            <w:shd w:val="clear" w:color="auto" w:fill="FFFFFF"/>
          </w:tcPr>
          <w:p w:rsidR="00813D66" w:rsidRPr="002A48F3" w:rsidRDefault="00813D66" w:rsidP="0030522A">
            <w:pPr>
              <w:jc w:val="center"/>
              <w:rPr>
                <w:sz w:val="23"/>
                <w:szCs w:val="23"/>
              </w:rPr>
            </w:pPr>
            <w:r w:rsidRPr="00E62EB6">
              <w:rPr>
                <w:sz w:val="23"/>
                <w:szCs w:val="23"/>
              </w:rPr>
              <w:t>Подлинность доверенности и ее действительность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Проверить срок действия доверенности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E62EB6" w:rsidRDefault="00813D66" w:rsidP="0030522A">
            <w:pPr>
              <w:ind w:firstLine="210"/>
              <w:jc w:val="both"/>
              <w:rPr>
                <w:sz w:val="23"/>
                <w:szCs w:val="23"/>
                <w:highlight w:val="red"/>
              </w:rPr>
            </w:pPr>
            <w:r>
              <w:rPr>
                <w:sz w:val="23"/>
                <w:szCs w:val="23"/>
              </w:rPr>
              <w:t>- п</w:t>
            </w:r>
            <w:r w:rsidRPr="002A48F3">
              <w:rPr>
                <w:sz w:val="23"/>
                <w:szCs w:val="23"/>
              </w:rPr>
              <w:t>одлинник доверенности</w:t>
            </w:r>
          </w:p>
        </w:tc>
      </w:tr>
      <w:tr w:rsidR="00813D66" w:rsidRPr="0026553D" w:rsidTr="0030522A">
        <w:trPr>
          <w:trHeight w:val="3112"/>
        </w:trPr>
        <w:tc>
          <w:tcPr>
            <w:tcW w:w="360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outset" w:sz="6" w:space="0" w:color="auto"/>
            </w:tcBorders>
            <w:shd w:val="clear" w:color="auto" w:fill="FFFFFF"/>
          </w:tcPr>
          <w:p w:rsidR="00813D66" w:rsidRPr="002A48F3" w:rsidRDefault="00813D66" w:rsidP="0030522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 xml:space="preserve">Проверить в </w:t>
            </w:r>
            <w:proofErr w:type="gramStart"/>
            <w:r w:rsidRPr="002A48F3">
              <w:rPr>
                <w:sz w:val="23"/>
                <w:szCs w:val="23"/>
              </w:rPr>
              <w:t>доверенности</w:t>
            </w:r>
            <w:proofErr w:type="gramEnd"/>
            <w:r w:rsidRPr="002A48F3">
              <w:rPr>
                <w:sz w:val="23"/>
                <w:szCs w:val="23"/>
              </w:rPr>
              <w:t xml:space="preserve"> какие полномочия прописаны у доверенного лица:</w:t>
            </w:r>
          </w:p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 совершение сделки;</w:t>
            </w:r>
          </w:p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 подписание договора;</w:t>
            </w:r>
          </w:p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 получение денежных средств;</w:t>
            </w:r>
          </w:p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 совершение действий по государственной регистрации перехода права собственности на квартиру.</w:t>
            </w:r>
          </w:p>
          <w:p w:rsidR="00813D66" w:rsidRPr="002A48F3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proofErr w:type="gramStart"/>
            <w:r w:rsidRPr="002A48F3">
              <w:rPr>
                <w:sz w:val="23"/>
                <w:szCs w:val="23"/>
              </w:rPr>
              <w:t>Узнать</w:t>
            </w:r>
            <w:proofErr w:type="gramEnd"/>
            <w:r w:rsidRPr="002A48F3">
              <w:rPr>
                <w:sz w:val="23"/>
                <w:szCs w:val="23"/>
              </w:rPr>
              <w:t xml:space="preserve"> жив ли </w:t>
            </w:r>
            <w:r>
              <w:rPr>
                <w:sz w:val="23"/>
                <w:szCs w:val="23"/>
              </w:rPr>
              <w:t>человек, выдавший доверенность (доверитель)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2A48F3">
              <w:rPr>
                <w:sz w:val="23"/>
                <w:szCs w:val="23"/>
              </w:rPr>
              <w:t>- паспорт доверенного лица;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</w:t>
            </w:r>
            <w:r w:rsidRPr="002A48F3">
              <w:rPr>
                <w:sz w:val="23"/>
                <w:szCs w:val="23"/>
              </w:rPr>
              <w:t>одлинник доверенности</w:t>
            </w:r>
            <w:r>
              <w:rPr>
                <w:sz w:val="23"/>
                <w:szCs w:val="23"/>
              </w:rPr>
              <w:t>;</w:t>
            </w:r>
          </w:p>
          <w:p w:rsidR="00813D66" w:rsidRPr="00977D0A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 xml:space="preserve">- правоустанавливающие </w:t>
            </w:r>
          </w:p>
          <w:p w:rsidR="00813D66" w:rsidRPr="002A48F3" w:rsidRDefault="00813D66" w:rsidP="0030522A">
            <w:pPr>
              <w:ind w:firstLine="30"/>
              <w:jc w:val="both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документы</w:t>
            </w:r>
          </w:p>
          <w:p w:rsidR="00813D66" w:rsidRPr="00E62EB6" w:rsidRDefault="00813D66" w:rsidP="0030522A">
            <w:pPr>
              <w:ind w:firstLine="210"/>
              <w:jc w:val="both"/>
              <w:rPr>
                <w:sz w:val="23"/>
                <w:szCs w:val="23"/>
                <w:highlight w:val="red"/>
              </w:rPr>
            </w:pPr>
          </w:p>
        </w:tc>
      </w:tr>
      <w:tr w:rsidR="00813D66" w:rsidRPr="0026553D" w:rsidTr="0030522A">
        <w:trPr>
          <w:trHeight w:val="1803"/>
        </w:trPr>
        <w:tc>
          <w:tcPr>
            <w:tcW w:w="360" w:type="dxa"/>
            <w:vMerge w:val="restart"/>
            <w:tcBorders>
              <w:top w:val="nil"/>
              <w:right w:val="outset" w:sz="6" w:space="0" w:color="auto"/>
            </w:tcBorders>
            <w:shd w:val="clear" w:color="auto" w:fill="FFFFFF"/>
            <w:vAlign w:val="center"/>
          </w:tcPr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 w:rsidRPr="00A25A78">
              <w:rPr>
                <w:sz w:val="23"/>
                <w:szCs w:val="23"/>
              </w:rPr>
              <w:t>4.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случае если</w:t>
            </w:r>
          </w:p>
          <w:p w:rsidR="00813D66" w:rsidRPr="001B0321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Pr="001B0321">
              <w:rPr>
                <w:sz w:val="23"/>
                <w:szCs w:val="23"/>
              </w:rPr>
              <w:t>вартира приобретена в период брака</w:t>
            </w:r>
          </w:p>
          <w:p w:rsidR="00813D66" w:rsidRPr="005A36EA" w:rsidRDefault="00813D66" w:rsidP="0030522A">
            <w:pPr>
              <w:jc w:val="both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781DF0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781DF0">
              <w:rPr>
                <w:sz w:val="23"/>
                <w:szCs w:val="23"/>
              </w:rPr>
              <w:t>Проверить факт приобретения квартиры в период брака: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781DF0">
              <w:rPr>
                <w:sz w:val="23"/>
                <w:szCs w:val="23"/>
              </w:rPr>
              <w:t xml:space="preserve">- сравнить дату </w:t>
            </w:r>
            <w:r>
              <w:rPr>
                <w:sz w:val="23"/>
                <w:szCs w:val="23"/>
              </w:rPr>
              <w:t xml:space="preserve">заключения брака </w:t>
            </w:r>
            <w:r w:rsidRPr="00781DF0">
              <w:rPr>
                <w:sz w:val="23"/>
                <w:szCs w:val="23"/>
              </w:rPr>
              <w:t xml:space="preserve">в свидетельстве о браке/паспорте с датой </w:t>
            </w:r>
            <w:r>
              <w:rPr>
                <w:sz w:val="23"/>
                <w:szCs w:val="23"/>
              </w:rPr>
              <w:t xml:space="preserve">покупки квартиры </w:t>
            </w:r>
            <w:r w:rsidRPr="00781DF0">
              <w:rPr>
                <w:sz w:val="23"/>
                <w:szCs w:val="23"/>
              </w:rPr>
              <w:t>в правоустанавливающих документах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781DF0">
              <w:rPr>
                <w:sz w:val="23"/>
                <w:szCs w:val="23"/>
              </w:rPr>
              <w:t xml:space="preserve"> паспорт</w:t>
            </w:r>
            <w:r>
              <w:rPr>
                <w:sz w:val="23"/>
                <w:szCs w:val="23"/>
              </w:rPr>
              <w:t xml:space="preserve"> продавца;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 с</w:t>
            </w:r>
            <w:r w:rsidRPr="00781DF0">
              <w:rPr>
                <w:sz w:val="23"/>
                <w:szCs w:val="23"/>
              </w:rPr>
              <w:t>видетельство о браке</w:t>
            </w:r>
            <w:r>
              <w:rPr>
                <w:sz w:val="23"/>
                <w:szCs w:val="23"/>
              </w:rPr>
              <w:t>;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- </w:t>
            </w:r>
            <w:r w:rsidRPr="00781DF0">
              <w:rPr>
                <w:sz w:val="23"/>
                <w:szCs w:val="23"/>
              </w:rPr>
              <w:t>правоустанавливающие документы</w:t>
            </w:r>
          </w:p>
        </w:tc>
      </w:tr>
      <w:tr w:rsidR="00813D66" w:rsidRPr="0026553D" w:rsidTr="0030522A">
        <w:trPr>
          <w:trHeight w:val="1110"/>
        </w:trPr>
        <w:tc>
          <w:tcPr>
            <w:tcW w:w="360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A25A78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nil"/>
              <w:right w:val="outset" w:sz="6" w:space="0" w:color="auto"/>
            </w:tcBorders>
            <w:shd w:val="clear" w:color="auto" w:fill="FFFFFF"/>
          </w:tcPr>
          <w:p w:rsidR="00813D66" w:rsidRPr="001B0321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781DF0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если квартира приобретена в период брака </w:t>
            </w:r>
            <w:proofErr w:type="gramStart"/>
            <w:r>
              <w:rPr>
                <w:sz w:val="23"/>
                <w:szCs w:val="23"/>
              </w:rPr>
              <w:t>получить</w:t>
            </w:r>
            <w:proofErr w:type="gramEnd"/>
            <w:r>
              <w:rPr>
                <w:sz w:val="23"/>
                <w:szCs w:val="23"/>
              </w:rPr>
              <w:t xml:space="preserve"> согласие второго супруга на продажу квартиры, заверенное нотариусом (приобретенная квартира в период брака находится в совместной собственности) 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согласие супруга на продажу квартиры, заверенное у нотариуса</w:t>
            </w:r>
          </w:p>
        </w:tc>
      </w:tr>
      <w:tr w:rsidR="00813D66" w:rsidRPr="0026553D" w:rsidTr="0030522A">
        <w:trPr>
          <w:trHeight w:val="20"/>
        </w:trPr>
        <w:tc>
          <w:tcPr>
            <w:tcW w:w="360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A25A78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 w:rsidRPr="00E21AE7">
              <w:rPr>
                <w:sz w:val="23"/>
                <w:szCs w:val="23"/>
              </w:rPr>
              <w:t>В случае приобретения квартиры в браке распоря</w:t>
            </w:r>
            <w:r>
              <w:rPr>
                <w:sz w:val="23"/>
                <w:szCs w:val="23"/>
              </w:rPr>
              <w:t xml:space="preserve">диться квартирой может только </w:t>
            </w:r>
            <w:r w:rsidRPr="00E21AE7">
              <w:rPr>
                <w:sz w:val="23"/>
                <w:szCs w:val="23"/>
              </w:rPr>
              <w:t>один супруг</w:t>
            </w:r>
            <w:r>
              <w:rPr>
                <w:sz w:val="23"/>
                <w:szCs w:val="23"/>
              </w:rPr>
              <w:t>, если: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</w:p>
          <w:p w:rsidR="00813D66" w:rsidRPr="00A25A78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</w:t>
            </w:r>
            <w:r w:rsidRPr="00A25A78">
              <w:rPr>
                <w:sz w:val="23"/>
                <w:szCs w:val="23"/>
              </w:rPr>
              <w:t>рачн</w:t>
            </w:r>
            <w:r>
              <w:rPr>
                <w:sz w:val="23"/>
                <w:szCs w:val="23"/>
              </w:rPr>
              <w:t>ым</w:t>
            </w:r>
            <w:r w:rsidRPr="00A25A78">
              <w:rPr>
                <w:sz w:val="23"/>
                <w:szCs w:val="23"/>
              </w:rPr>
              <w:t xml:space="preserve"> договор</w:t>
            </w:r>
            <w:r>
              <w:rPr>
                <w:sz w:val="23"/>
                <w:szCs w:val="23"/>
              </w:rPr>
              <w:t>ом</w:t>
            </w:r>
            <w:r w:rsidRPr="00A25A78">
              <w:rPr>
                <w:sz w:val="23"/>
                <w:szCs w:val="23"/>
              </w:rPr>
              <w:t xml:space="preserve"> или соглашени</w:t>
            </w:r>
            <w:r>
              <w:rPr>
                <w:sz w:val="23"/>
                <w:szCs w:val="23"/>
              </w:rPr>
              <w:t>ем</w:t>
            </w:r>
            <w:r w:rsidRPr="00A25A78">
              <w:rPr>
                <w:sz w:val="23"/>
                <w:szCs w:val="23"/>
              </w:rPr>
              <w:t xml:space="preserve"> о разделе имущества</w:t>
            </w:r>
            <w:r>
              <w:rPr>
                <w:sz w:val="23"/>
                <w:szCs w:val="23"/>
              </w:rPr>
              <w:t xml:space="preserve"> установлено, что квартира </w:t>
            </w:r>
            <w:r w:rsidRPr="00A25A78">
              <w:rPr>
                <w:sz w:val="23"/>
                <w:szCs w:val="23"/>
              </w:rPr>
              <w:t>находится в личной собственности одного из супругов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с</w:t>
            </w:r>
            <w:r w:rsidRPr="00A86384">
              <w:rPr>
                <w:sz w:val="23"/>
                <w:szCs w:val="23"/>
              </w:rPr>
              <w:t>оглашение о разделе общего имущества</w:t>
            </w:r>
            <w:r>
              <w:rPr>
                <w:sz w:val="23"/>
                <w:szCs w:val="23"/>
              </w:rPr>
              <w:t>;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-</w:t>
            </w:r>
            <w:r w:rsidRPr="00A86384">
              <w:rPr>
                <w:sz w:val="23"/>
                <w:szCs w:val="23"/>
              </w:rPr>
              <w:t xml:space="preserve"> брачный договор</w:t>
            </w:r>
          </w:p>
        </w:tc>
      </w:tr>
      <w:tr w:rsidR="00813D66" w:rsidRPr="0026553D" w:rsidTr="0030522A">
        <w:tc>
          <w:tcPr>
            <w:tcW w:w="360" w:type="dxa"/>
            <w:vMerge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A25A78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Квартира приобретена </w:t>
            </w:r>
            <w:r w:rsidRPr="00A25A78">
              <w:rPr>
                <w:sz w:val="23"/>
                <w:szCs w:val="23"/>
              </w:rPr>
              <w:t xml:space="preserve">в период </w:t>
            </w:r>
            <w:r>
              <w:rPr>
                <w:sz w:val="23"/>
                <w:szCs w:val="23"/>
              </w:rPr>
              <w:t>брака</w:t>
            </w:r>
            <w:r w:rsidRPr="00A25A78">
              <w:rPr>
                <w:sz w:val="23"/>
                <w:szCs w:val="23"/>
              </w:rPr>
              <w:t>:</w:t>
            </w:r>
          </w:p>
          <w:p w:rsidR="00813D66" w:rsidRPr="00A25A78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A25A78">
              <w:rPr>
                <w:sz w:val="23"/>
                <w:szCs w:val="23"/>
              </w:rPr>
              <w:t>- по договору дарения;</w:t>
            </w:r>
          </w:p>
          <w:p w:rsidR="00813D66" w:rsidRPr="00A25A78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A25A78">
              <w:rPr>
                <w:sz w:val="23"/>
                <w:szCs w:val="23"/>
              </w:rPr>
              <w:t>- </w:t>
            </w:r>
            <w:proofErr w:type="gramStart"/>
            <w:r w:rsidRPr="00A25A78">
              <w:rPr>
                <w:sz w:val="23"/>
                <w:szCs w:val="23"/>
              </w:rPr>
              <w:t>получена</w:t>
            </w:r>
            <w:proofErr w:type="gramEnd"/>
            <w:r w:rsidRPr="00A25A78">
              <w:rPr>
                <w:sz w:val="23"/>
                <w:szCs w:val="23"/>
              </w:rPr>
              <w:t xml:space="preserve"> по наследству;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A25A78">
              <w:rPr>
                <w:sz w:val="23"/>
                <w:szCs w:val="23"/>
              </w:rPr>
              <w:t xml:space="preserve">- иной безвозмездной сделке </w:t>
            </w:r>
            <w:r>
              <w:rPr>
                <w:sz w:val="23"/>
                <w:szCs w:val="23"/>
              </w:rPr>
              <w:t xml:space="preserve"> </w:t>
            </w:r>
          </w:p>
          <w:p w:rsidR="00813D66" w:rsidRPr="00A25A78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A25A78">
              <w:rPr>
                <w:sz w:val="23"/>
                <w:szCs w:val="23"/>
              </w:rPr>
              <w:t>(например, приватизация).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911DAE">
              <w:rPr>
                <w:sz w:val="23"/>
                <w:szCs w:val="23"/>
              </w:rPr>
              <w:t>На основании указанных документов квартира может находиться в личной собственности одного из супругов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977D0A">
              <w:rPr>
                <w:sz w:val="23"/>
                <w:szCs w:val="23"/>
              </w:rPr>
              <w:t>- правоустанавливающие документы</w:t>
            </w:r>
          </w:p>
        </w:tc>
      </w:tr>
      <w:tr w:rsidR="00813D66" w:rsidRPr="0026553D" w:rsidTr="0030522A">
        <w:trPr>
          <w:trHeight w:val="1202"/>
        </w:trPr>
        <w:tc>
          <w:tcPr>
            <w:tcW w:w="360" w:type="dxa"/>
            <w:vMerge w:val="restart"/>
            <w:tcBorders>
              <w:top w:val="single" w:sz="4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5.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В случае е</w:t>
            </w:r>
            <w:r w:rsidRPr="0070076C">
              <w:rPr>
                <w:sz w:val="23"/>
                <w:szCs w:val="23"/>
              </w:rPr>
              <w:t>сли среди собственников квартиры есть несовершеннолетние дети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E21AE7">
              <w:rPr>
                <w:sz w:val="23"/>
                <w:szCs w:val="23"/>
              </w:rPr>
              <w:t>Выявить наличие среди собственников квартиры несовершеннолетних детей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E21AE7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21AE7">
              <w:rPr>
                <w:sz w:val="23"/>
                <w:szCs w:val="23"/>
              </w:rPr>
              <w:t>- выписка из ЕГРП</w:t>
            </w:r>
            <w:proofErr w:type="gramStart"/>
            <w:r w:rsidRPr="00BE4BEA">
              <w:rPr>
                <w:sz w:val="23"/>
                <w:szCs w:val="23"/>
                <w:vertAlign w:val="superscript"/>
              </w:rPr>
              <w:t>1</w:t>
            </w:r>
            <w:proofErr w:type="gramEnd"/>
            <w:r w:rsidRPr="00E21AE7">
              <w:rPr>
                <w:sz w:val="23"/>
                <w:szCs w:val="23"/>
              </w:rPr>
              <w:t xml:space="preserve">; </w:t>
            </w:r>
          </w:p>
          <w:p w:rsidR="00813D66" w:rsidRPr="00E21AE7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21AE7">
              <w:rPr>
                <w:sz w:val="23"/>
                <w:szCs w:val="23"/>
              </w:rPr>
              <w:t>- правоустанавливающий документ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</w:p>
        </w:tc>
      </w:tr>
      <w:tr w:rsidR="00813D66" w:rsidRPr="0026553D" w:rsidTr="0030522A">
        <w:trPr>
          <w:trHeight w:val="1110"/>
        </w:trPr>
        <w:tc>
          <w:tcPr>
            <w:tcW w:w="360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E62EB6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34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813D66" w:rsidRPr="0070076C" w:rsidRDefault="00813D66" w:rsidP="0030522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E21AE7">
              <w:rPr>
                <w:sz w:val="23"/>
                <w:szCs w:val="23"/>
              </w:rPr>
              <w:t xml:space="preserve">Получить согласие органов опеки и попечительства 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4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70076C" w:rsidRDefault="00813D66" w:rsidP="0030522A">
            <w:pPr>
              <w:ind w:firstLine="210"/>
              <w:jc w:val="both"/>
              <w:rPr>
                <w:sz w:val="23"/>
                <w:szCs w:val="23"/>
                <w:highlight w:val="red"/>
              </w:rPr>
            </w:pPr>
            <w:r w:rsidRPr="00534FC8">
              <w:rPr>
                <w:sz w:val="23"/>
                <w:szCs w:val="23"/>
              </w:rPr>
              <w:t>- согласие ор</w:t>
            </w:r>
            <w:r>
              <w:rPr>
                <w:sz w:val="23"/>
                <w:szCs w:val="23"/>
              </w:rPr>
              <w:t>г</w:t>
            </w:r>
            <w:r w:rsidRPr="00534FC8">
              <w:rPr>
                <w:sz w:val="23"/>
                <w:szCs w:val="23"/>
              </w:rPr>
              <w:t>анов опеки и попечительства</w:t>
            </w:r>
          </w:p>
        </w:tc>
      </w:tr>
      <w:tr w:rsidR="00813D66" w:rsidRPr="005A36EA" w:rsidTr="0030522A">
        <w:trPr>
          <w:trHeight w:val="111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если есть </w:t>
            </w:r>
            <w:r w:rsidRPr="00977D0A">
              <w:rPr>
                <w:sz w:val="23"/>
                <w:szCs w:val="23"/>
              </w:rPr>
              <w:t>лиц</w:t>
            </w:r>
            <w:r>
              <w:rPr>
                <w:sz w:val="23"/>
                <w:szCs w:val="23"/>
              </w:rPr>
              <w:t>а, имеющие</w:t>
            </w:r>
            <w:r w:rsidRPr="00977D0A">
              <w:rPr>
                <w:sz w:val="23"/>
                <w:szCs w:val="23"/>
              </w:rPr>
              <w:t xml:space="preserve"> право пользования квартирой:</w:t>
            </w:r>
          </w:p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- заключенные, отбывающие срок наказания;</w:t>
            </w:r>
          </w:p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- военнослужащие срочной службы;</w:t>
            </w:r>
          </w:p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- дети, находящиеся в воспитательных учреждениях;</w:t>
            </w:r>
          </w:p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proofErr w:type="gramStart"/>
            <w:r w:rsidRPr="00977D0A">
              <w:rPr>
                <w:sz w:val="23"/>
                <w:szCs w:val="23"/>
              </w:rPr>
              <w:t>- пожилые люди, помещенные в дома престарелых;</w:t>
            </w:r>
            <w:proofErr w:type="gramEnd"/>
          </w:p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- лица, находящиеся на лечении в психоневрологическом диспансере</w:t>
            </w:r>
          </w:p>
        </w:tc>
        <w:tc>
          <w:tcPr>
            <w:tcW w:w="39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977D0A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977D0A">
              <w:rPr>
                <w:sz w:val="23"/>
                <w:szCs w:val="23"/>
              </w:rPr>
              <w:t>Установить проживали ли в квартире лица, имеющие право пользование квартирой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21AE7">
              <w:rPr>
                <w:sz w:val="23"/>
                <w:szCs w:val="23"/>
              </w:rPr>
              <w:t>- выписка из домовой книги (данный документ дает информацию о том кто, когда, куда и на каком основании выбыл из квартиры);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 правоустанавливающий документ (в нем может быть указано условие о сохранении права пользования за иными лицами)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</w:p>
        </w:tc>
      </w:tr>
      <w:tr w:rsidR="00813D66" w:rsidRPr="005A36EA" w:rsidTr="0030522A">
        <w:trPr>
          <w:trHeight w:val="111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977D0A" w:rsidRDefault="00813D66" w:rsidP="0030522A">
            <w:pPr>
              <w:jc w:val="center"/>
              <w:rPr>
                <w:sz w:val="23"/>
                <w:szCs w:val="23"/>
              </w:rPr>
            </w:pPr>
            <w:r w:rsidRPr="005728F1">
              <w:rPr>
                <w:sz w:val="23"/>
                <w:szCs w:val="23"/>
              </w:rPr>
              <w:t>Исполнение собственником квартиры обязательств по оплате квартиры с предыдущим собственником</w:t>
            </w:r>
          </w:p>
        </w:tc>
        <w:tc>
          <w:tcPr>
            <w:tcW w:w="3960" w:type="dxa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5728F1">
              <w:rPr>
                <w:sz w:val="23"/>
                <w:szCs w:val="23"/>
              </w:rPr>
              <w:t>Проверить наличие расписок или иных документов, подтверждающих исполнение денежных обязательств по договору на приобретение квартиры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728F1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5728F1">
              <w:rPr>
                <w:sz w:val="23"/>
                <w:szCs w:val="23"/>
              </w:rPr>
              <w:t>- расписки;</w:t>
            </w:r>
          </w:p>
          <w:p w:rsidR="00813D66" w:rsidRPr="005728F1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5728F1">
              <w:rPr>
                <w:sz w:val="23"/>
                <w:szCs w:val="23"/>
              </w:rPr>
              <w:t>- платежки;</w:t>
            </w:r>
          </w:p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5728F1">
              <w:rPr>
                <w:sz w:val="23"/>
                <w:szCs w:val="23"/>
              </w:rPr>
              <w:t>- иные документы, подтверждающие исполнение обязанности по оплате</w:t>
            </w:r>
          </w:p>
        </w:tc>
      </w:tr>
      <w:tr w:rsidR="00813D66" w:rsidRPr="005A36EA" w:rsidTr="0030522A">
        <w:trPr>
          <w:trHeight w:val="1646"/>
        </w:trPr>
        <w:tc>
          <w:tcPr>
            <w:tcW w:w="360" w:type="dxa"/>
            <w:tcBorders>
              <w:right w:val="outset" w:sz="6" w:space="0" w:color="auto"/>
            </w:tcBorders>
            <w:shd w:val="clear" w:color="auto" w:fill="FFFFFF"/>
            <w:vAlign w:val="center"/>
          </w:tcPr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 w:rsidRPr="005728F1">
              <w:rPr>
                <w:sz w:val="23"/>
                <w:szCs w:val="23"/>
              </w:rPr>
              <w:t>8.</w:t>
            </w:r>
          </w:p>
        </w:tc>
        <w:tc>
          <w:tcPr>
            <w:tcW w:w="2340" w:type="dxa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5728F1" w:rsidRDefault="00813D66" w:rsidP="0030522A">
            <w:pPr>
              <w:jc w:val="center"/>
              <w:rPr>
                <w:sz w:val="23"/>
                <w:szCs w:val="23"/>
              </w:rPr>
            </w:pPr>
          </w:p>
          <w:p w:rsidR="00813D66" w:rsidRPr="005728F1" w:rsidRDefault="00813D66" w:rsidP="0030522A">
            <w:pPr>
              <w:jc w:val="center"/>
              <w:rPr>
                <w:sz w:val="23"/>
                <w:szCs w:val="23"/>
              </w:rPr>
            </w:pPr>
            <w:r w:rsidRPr="005728F1">
              <w:rPr>
                <w:sz w:val="23"/>
                <w:szCs w:val="23"/>
              </w:rPr>
              <w:t>Наличие обременений на квартиру (арест, ипотека, ограничения, иное)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728F1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5728F1">
              <w:rPr>
                <w:sz w:val="23"/>
                <w:szCs w:val="23"/>
              </w:rPr>
              <w:t xml:space="preserve">Запросить самостоятельно в </w:t>
            </w:r>
            <w:proofErr w:type="spellStart"/>
            <w:r w:rsidRPr="005728F1">
              <w:rPr>
                <w:sz w:val="23"/>
                <w:szCs w:val="23"/>
              </w:rPr>
              <w:t>Росреестре</w:t>
            </w:r>
            <w:proofErr w:type="spellEnd"/>
            <w:r w:rsidRPr="005728F1">
              <w:rPr>
                <w:sz w:val="23"/>
                <w:szCs w:val="23"/>
              </w:rPr>
              <w:t xml:space="preserve"> информацию о зарегистрированном ограничении (обременении)</w:t>
            </w:r>
            <w:r>
              <w:rPr>
                <w:sz w:val="23"/>
                <w:szCs w:val="23"/>
              </w:rPr>
              <w:t xml:space="preserve"> </w:t>
            </w:r>
            <w:r w:rsidRPr="005728F1">
              <w:rPr>
                <w:sz w:val="23"/>
                <w:szCs w:val="23"/>
              </w:rPr>
              <w:t xml:space="preserve">на объект недвижимого имущества 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left="-150" w:firstLine="360"/>
              <w:jc w:val="both"/>
              <w:rPr>
                <w:sz w:val="23"/>
                <w:szCs w:val="23"/>
                <w:highlight w:val="yellow"/>
              </w:rPr>
            </w:pPr>
            <w:r w:rsidRPr="00EB1564">
              <w:rPr>
                <w:sz w:val="23"/>
                <w:szCs w:val="23"/>
              </w:rPr>
              <w:t>- выписка из ЕГРП</w:t>
            </w:r>
            <w:proofErr w:type="gramStart"/>
            <w:r w:rsidRPr="00EB1564">
              <w:rPr>
                <w:sz w:val="23"/>
                <w:szCs w:val="23"/>
                <w:vertAlign w:val="superscript"/>
              </w:rPr>
              <w:t>1</w:t>
            </w:r>
            <w:proofErr w:type="gramEnd"/>
            <w:r w:rsidRPr="00EB1564">
              <w:rPr>
                <w:sz w:val="23"/>
                <w:szCs w:val="23"/>
              </w:rPr>
              <w:t xml:space="preserve"> </w:t>
            </w:r>
          </w:p>
        </w:tc>
      </w:tr>
      <w:tr w:rsidR="00813D66" w:rsidRPr="005A36EA" w:rsidTr="0030522A">
        <w:trPr>
          <w:trHeight w:val="1331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5A36EA" w:rsidRDefault="00813D66" w:rsidP="0030522A">
            <w:pPr>
              <w:jc w:val="center"/>
              <w:rPr>
                <w:sz w:val="23"/>
                <w:szCs w:val="23"/>
                <w:highlight w:val="yellow"/>
              </w:rPr>
            </w:pPr>
            <w:r w:rsidRPr="008F2B69">
              <w:rPr>
                <w:sz w:val="23"/>
                <w:szCs w:val="23"/>
              </w:rPr>
              <w:t>9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3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8F2B69" w:rsidRDefault="00813D66" w:rsidP="0030522A">
            <w:pPr>
              <w:ind w:firstLine="30"/>
              <w:jc w:val="center"/>
              <w:rPr>
                <w:sz w:val="23"/>
                <w:szCs w:val="23"/>
              </w:rPr>
            </w:pPr>
            <w:r w:rsidRPr="008F2B69">
              <w:rPr>
                <w:sz w:val="23"/>
                <w:szCs w:val="23"/>
              </w:rPr>
              <w:t>Приобретение квартиры на основе договора ренты с пожизненным проживанием бывшего владельца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8F2B69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8F2B69">
              <w:rPr>
                <w:sz w:val="23"/>
                <w:szCs w:val="23"/>
              </w:rPr>
              <w:t>Проверить, что бывший собственник квартиры умер</w:t>
            </w: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8F2B69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8F2B69">
              <w:rPr>
                <w:sz w:val="23"/>
                <w:szCs w:val="23"/>
              </w:rPr>
              <w:t>- свидетельство о смерти бывшего владельца</w:t>
            </w:r>
          </w:p>
        </w:tc>
      </w:tr>
      <w:tr w:rsidR="00813D66" w:rsidRPr="005A36EA" w:rsidTr="0030522A">
        <w:trPr>
          <w:trHeight w:val="159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8F2B69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10.</w:t>
            </w:r>
          </w:p>
        </w:tc>
        <w:tc>
          <w:tcPr>
            <w:tcW w:w="23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Default="00813D66" w:rsidP="0030522A">
            <w:pPr>
              <w:ind w:firstLine="30"/>
              <w:jc w:val="center"/>
              <w:rPr>
                <w:sz w:val="23"/>
                <w:szCs w:val="23"/>
              </w:rPr>
            </w:pPr>
          </w:p>
          <w:p w:rsidR="00813D66" w:rsidRDefault="00813D66" w:rsidP="0030522A">
            <w:pPr>
              <w:ind w:firstLine="30"/>
              <w:jc w:val="center"/>
              <w:rPr>
                <w:sz w:val="23"/>
                <w:szCs w:val="23"/>
              </w:rPr>
            </w:pPr>
          </w:p>
          <w:p w:rsidR="00813D66" w:rsidRPr="008F2B69" w:rsidRDefault="00813D66" w:rsidP="0030522A">
            <w:pPr>
              <w:ind w:firstLine="3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Приобретение квартиры на основе дубликата правоустанавливающего документа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Направить запрос в орган, выдавший дубликат:</w:t>
            </w:r>
          </w:p>
          <w:p w:rsidR="00813D66" w:rsidRPr="00EB1564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B1564">
              <w:rPr>
                <w:sz w:val="23"/>
                <w:szCs w:val="23"/>
              </w:rPr>
              <w:t>- в орган местного самоуправления;</w:t>
            </w:r>
          </w:p>
          <w:p w:rsidR="00813D66" w:rsidRPr="00EB1564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B1564">
              <w:rPr>
                <w:sz w:val="23"/>
                <w:szCs w:val="23"/>
              </w:rPr>
              <w:t>- нотариусу;</w:t>
            </w:r>
          </w:p>
          <w:p w:rsidR="00813D66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 w:rsidRPr="00EB1564">
              <w:rPr>
                <w:sz w:val="23"/>
                <w:szCs w:val="23"/>
              </w:rPr>
              <w:t>- иной орган</w:t>
            </w:r>
            <w:r>
              <w:rPr>
                <w:sz w:val="23"/>
                <w:szCs w:val="23"/>
              </w:rPr>
              <w:t>, выдавший дубликат</w:t>
            </w:r>
          </w:p>
          <w:p w:rsidR="00813D66" w:rsidRPr="008F2B69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8F2B69" w:rsidRDefault="00813D66" w:rsidP="0030522A">
            <w:pPr>
              <w:ind w:firstLine="21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 данном случае следует попросить у правообладателя или представителя правообладателя </w:t>
            </w:r>
            <w:r w:rsidRPr="00EB1564">
              <w:rPr>
                <w:sz w:val="23"/>
                <w:szCs w:val="23"/>
              </w:rPr>
              <w:t xml:space="preserve">справку из </w:t>
            </w:r>
            <w:proofErr w:type="spellStart"/>
            <w:r w:rsidRPr="00EB1564">
              <w:rPr>
                <w:sz w:val="23"/>
                <w:szCs w:val="23"/>
              </w:rPr>
              <w:t>Росреестра</w:t>
            </w:r>
            <w:proofErr w:type="spellEnd"/>
            <w:r w:rsidRPr="00EB1564">
              <w:rPr>
                <w:sz w:val="23"/>
                <w:szCs w:val="23"/>
              </w:rPr>
              <w:t xml:space="preserve"> о содержании правоустанавливающего документа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813D66" w:rsidRPr="005A36EA" w:rsidTr="0030522A">
        <w:trPr>
          <w:trHeight w:val="300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13D66" w:rsidRPr="008F2B69" w:rsidRDefault="00813D66" w:rsidP="0030522A">
            <w:pPr>
              <w:ind w:firstLine="30"/>
              <w:jc w:val="center"/>
              <w:rPr>
                <w:sz w:val="23"/>
                <w:szCs w:val="23"/>
              </w:rPr>
            </w:pPr>
            <w:r w:rsidRPr="008F2B69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1</w:t>
            </w:r>
            <w:r w:rsidRPr="008F2B69">
              <w:rPr>
                <w:sz w:val="23"/>
                <w:szCs w:val="23"/>
              </w:rPr>
              <w:t>.</w:t>
            </w:r>
          </w:p>
        </w:tc>
        <w:tc>
          <w:tcPr>
            <w:tcW w:w="23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13D66" w:rsidRPr="008F2B69" w:rsidRDefault="00813D66" w:rsidP="0030522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в отношении объекта недвижимого имущества судебного разбирательства 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EB1564">
              <w:rPr>
                <w:sz w:val="23"/>
                <w:szCs w:val="23"/>
              </w:rPr>
              <w:t xml:space="preserve">Запросить самостоятельно информацию в </w:t>
            </w:r>
            <w:proofErr w:type="spellStart"/>
            <w:r w:rsidRPr="00EB1564">
              <w:rPr>
                <w:sz w:val="23"/>
                <w:szCs w:val="23"/>
              </w:rPr>
              <w:t>Росреестре</w:t>
            </w:r>
            <w:proofErr w:type="spellEnd"/>
          </w:p>
        </w:tc>
        <w:tc>
          <w:tcPr>
            <w:tcW w:w="3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:rsidR="00813D66" w:rsidRPr="005A36EA" w:rsidRDefault="00813D66" w:rsidP="0030522A">
            <w:pPr>
              <w:ind w:firstLine="210"/>
              <w:jc w:val="both"/>
              <w:rPr>
                <w:sz w:val="23"/>
                <w:szCs w:val="23"/>
                <w:highlight w:val="yellow"/>
              </w:rPr>
            </w:pPr>
            <w:r w:rsidRPr="00EB1564">
              <w:rPr>
                <w:sz w:val="23"/>
                <w:szCs w:val="23"/>
              </w:rPr>
              <w:t>- выписку из ЕГРП</w:t>
            </w:r>
            <w:proofErr w:type="gramStart"/>
            <w:r w:rsidRPr="00EB1564">
              <w:rPr>
                <w:sz w:val="23"/>
                <w:szCs w:val="23"/>
                <w:vertAlign w:val="superscript"/>
              </w:rPr>
              <w:t>1</w:t>
            </w:r>
            <w:proofErr w:type="gramEnd"/>
            <w:r w:rsidRPr="00EB1564">
              <w:rPr>
                <w:sz w:val="23"/>
                <w:szCs w:val="23"/>
              </w:rPr>
              <w:t>, в которой отражаются сведения о наличии возражения в отношении зарегистрированного права</w:t>
            </w:r>
          </w:p>
        </w:tc>
      </w:tr>
    </w:tbl>
    <w:p w:rsidR="00813D66" w:rsidRPr="00813D66" w:rsidRDefault="00813D66" w:rsidP="00813D66">
      <w:pPr>
        <w:jc w:val="both"/>
        <w:rPr>
          <w:rFonts w:ascii="Segoe UI" w:hAnsi="Segoe UI" w:cs="Segoe UI"/>
          <w:b/>
          <w:i/>
          <w:sz w:val="32"/>
          <w:szCs w:val="32"/>
        </w:rPr>
      </w:pPr>
    </w:p>
    <w:p w:rsidR="00813D66" w:rsidRPr="00813D66" w:rsidRDefault="00813D66" w:rsidP="00813D66">
      <w:pPr>
        <w:jc w:val="both"/>
        <w:rPr>
          <w:rFonts w:ascii="Segoe UI" w:hAnsi="Segoe UI" w:cs="Segoe UI"/>
          <w:b/>
          <w:i/>
          <w:sz w:val="32"/>
          <w:szCs w:val="32"/>
        </w:rPr>
      </w:pPr>
    </w:p>
    <w:p w:rsidR="00813D66" w:rsidRPr="00813D66" w:rsidRDefault="00813D66" w:rsidP="009960BF">
      <w:pPr>
        <w:rPr>
          <w:rFonts w:ascii="Segoe UI" w:hAnsi="Segoe UI" w:cs="Segoe UI"/>
          <w:sz w:val="18"/>
          <w:szCs w:val="18"/>
        </w:rPr>
      </w:pPr>
    </w:p>
    <w:p w:rsidR="009960BF" w:rsidRPr="00FC65B5" w:rsidRDefault="009960BF" w:rsidP="009960BF">
      <w:r w:rsidRPr="008B7D26">
        <w:rPr>
          <w:rFonts w:ascii="Segoe UI" w:hAnsi="Segoe UI" w:cs="Segoe UI"/>
          <w:sz w:val="18"/>
          <w:szCs w:val="18"/>
        </w:rPr>
        <w:t xml:space="preserve">Пресс-служба Управления </w:t>
      </w:r>
      <w:proofErr w:type="spellStart"/>
      <w:r w:rsidRPr="008B7D26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8B7D26">
        <w:rPr>
          <w:rFonts w:ascii="Segoe UI" w:hAnsi="Segoe UI" w:cs="Segoe UI"/>
          <w:sz w:val="18"/>
          <w:szCs w:val="18"/>
        </w:rPr>
        <w:t xml:space="preserve"> по Красноярскому краю</w:t>
      </w:r>
    </w:p>
    <w:p w:rsidR="007F4AAA" w:rsidRPr="00B15515" w:rsidRDefault="009960BF" w:rsidP="00656ACD">
      <w:pPr>
        <w:rPr>
          <w:rFonts w:ascii="Segoe UI" w:hAnsi="Segoe UI" w:cs="Segoe UI"/>
          <w:sz w:val="18"/>
          <w:szCs w:val="18"/>
        </w:rPr>
      </w:pPr>
      <w:r w:rsidRPr="008B7D26">
        <w:rPr>
          <w:rFonts w:ascii="Segoe UI" w:hAnsi="Segoe UI" w:cs="Segoe UI"/>
          <w:sz w:val="18"/>
          <w:szCs w:val="18"/>
        </w:rPr>
        <w:t>(391) 2- 524-367</w:t>
      </w:r>
      <w:r w:rsidRPr="008B7D26">
        <w:rPr>
          <w:rFonts w:ascii="Segoe UI" w:hAnsi="Segoe UI" w:cs="Segoe UI"/>
          <w:sz w:val="18"/>
          <w:szCs w:val="18"/>
        </w:rPr>
        <w:br/>
        <w:t>(391) 2- 524-356</w:t>
      </w:r>
    </w:p>
    <w:sectPr w:rsidR="007F4AAA" w:rsidRPr="00B15515" w:rsidSect="00D35FB6">
      <w:footerReference w:type="default" r:id="rId9"/>
      <w:pgSz w:w="11906" w:h="16838" w:code="9"/>
      <w:pgMar w:top="284" w:right="992" w:bottom="567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18" w:rsidRDefault="00D47E18">
      <w:r>
        <w:separator/>
      </w:r>
    </w:p>
  </w:endnote>
  <w:endnote w:type="continuationSeparator" w:id="0">
    <w:p w:rsidR="00D47E18" w:rsidRDefault="00D47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E18" w:rsidRPr="008B7D26" w:rsidRDefault="00D47E18">
    <w:pPr>
      <w:pStyle w:val="a3"/>
      <w:jc w:val="center"/>
      <w:rPr>
        <w:lang w:val="en-US"/>
      </w:rPr>
    </w:pPr>
  </w:p>
  <w:p w:rsidR="00D47E18" w:rsidRDefault="00D47E1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18" w:rsidRDefault="00D47E18">
      <w:r>
        <w:separator/>
      </w:r>
    </w:p>
  </w:footnote>
  <w:footnote w:type="continuationSeparator" w:id="0">
    <w:p w:rsidR="00D47E18" w:rsidRDefault="00D47E18">
      <w:r>
        <w:continuationSeparator/>
      </w:r>
    </w:p>
  </w:footnote>
  <w:footnote w:id="1">
    <w:p w:rsidR="00813D66" w:rsidRPr="00EB1564" w:rsidRDefault="00813D66" w:rsidP="00813D66">
      <w:pPr>
        <w:pStyle w:val="af"/>
        <w:ind w:firstLine="708"/>
        <w:jc w:val="both"/>
      </w:pPr>
      <w:r>
        <w:rPr>
          <w:rStyle w:val="af1"/>
        </w:rPr>
        <w:footnoteRef/>
      </w:r>
      <w:r>
        <w:t xml:space="preserve"> </w:t>
      </w:r>
      <w:r w:rsidRPr="00EB1564">
        <w:t>получать выписку из ЕГРП необходимо непосредственно перед совершением сделки, так как  она действительна на указанную дату в ней.</w:t>
      </w:r>
    </w:p>
    <w:p w:rsidR="00813D66" w:rsidRDefault="00813D66" w:rsidP="00813D66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C26AA"/>
    <w:multiLevelType w:val="hybridMultilevel"/>
    <w:tmpl w:val="13EA41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4C7F9E"/>
    <w:multiLevelType w:val="hybridMultilevel"/>
    <w:tmpl w:val="29ECB780"/>
    <w:lvl w:ilvl="0" w:tplc="303E44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B00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F01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08C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586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43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0C9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58D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D43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D077BDE"/>
    <w:multiLevelType w:val="hybridMultilevel"/>
    <w:tmpl w:val="6B24A370"/>
    <w:lvl w:ilvl="0" w:tplc="905696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7E1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E08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6A7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8C23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4A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DCC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100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E2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BC1028"/>
    <w:multiLevelType w:val="multilevel"/>
    <w:tmpl w:val="2974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645BAA"/>
    <w:multiLevelType w:val="hybridMultilevel"/>
    <w:tmpl w:val="98B4A80A"/>
    <w:lvl w:ilvl="0" w:tplc="184A3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6E7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43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09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661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6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641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86F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C0F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E981800"/>
    <w:multiLevelType w:val="hybridMultilevel"/>
    <w:tmpl w:val="EA8A563C"/>
    <w:lvl w:ilvl="0" w:tplc="B4F82C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36E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AE2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56C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636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326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3EF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442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92B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3FE17A8"/>
    <w:multiLevelType w:val="hybridMultilevel"/>
    <w:tmpl w:val="8FD8B7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3D5"/>
    <w:rsid w:val="00004C75"/>
    <w:rsid w:val="000140C0"/>
    <w:rsid w:val="00023C88"/>
    <w:rsid w:val="000274BB"/>
    <w:rsid w:val="000339F7"/>
    <w:rsid w:val="0003642B"/>
    <w:rsid w:val="00065FE6"/>
    <w:rsid w:val="000673FC"/>
    <w:rsid w:val="000732BE"/>
    <w:rsid w:val="000817F8"/>
    <w:rsid w:val="00081D6D"/>
    <w:rsid w:val="0008597C"/>
    <w:rsid w:val="00090053"/>
    <w:rsid w:val="000923C9"/>
    <w:rsid w:val="000972A0"/>
    <w:rsid w:val="000B0B54"/>
    <w:rsid w:val="000D56FF"/>
    <w:rsid w:val="000D710D"/>
    <w:rsid w:val="000E41A6"/>
    <w:rsid w:val="000E6993"/>
    <w:rsid w:val="000F607A"/>
    <w:rsid w:val="000F6379"/>
    <w:rsid w:val="001055AD"/>
    <w:rsid w:val="00110ABC"/>
    <w:rsid w:val="0011112E"/>
    <w:rsid w:val="0011143E"/>
    <w:rsid w:val="00115873"/>
    <w:rsid w:val="00116F3B"/>
    <w:rsid w:val="00124E82"/>
    <w:rsid w:val="00145B33"/>
    <w:rsid w:val="00154C8E"/>
    <w:rsid w:val="00171CA6"/>
    <w:rsid w:val="00174A52"/>
    <w:rsid w:val="00177160"/>
    <w:rsid w:val="00182123"/>
    <w:rsid w:val="00186E10"/>
    <w:rsid w:val="001874B9"/>
    <w:rsid w:val="00190969"/>
    <w:rsid w:val="0019721C"/>
    <w:rsid w:val="001B0762"/>
    <w:rsid w:val="001C10AF"/>
    <w:rsid w:val="001E757E"/>
    <w:rsid w:val="00200210"/>
    <w:rsid w:val="00207C9A"/>
    <w:rsid w:val="002177A9"/>
    <w:rsid w:val="00224AF8"/>
    <w:rsid w:val="00236744"/>
    <w:rsid w:val="002518A3"/>
    <w:rsid w:val="00254A80"/>
    <w:rsid w:val="002569E9"/>
    <w:rsid w:val="00271779"/>
    <w:rsid w:val="002776C1"/>
    <w:rsid w:val="0029206B"/>
    <w:rsid w:val="00293925"/>
    <w:rsid w:val="0029733E"/>
    <w:rsid w:val="002A15AB"/>
    <w:rsid w:val="002A247A"/>
    <w:rsid w:val="002A40DB"/>
    <w:rsid w:val="002A4489"/>
    <w:rsid w:val="002A5EEE"/>
    <w:rsid w:val="002A7617"/>
    <w:rsid w:val="002B0F6A"/>
    <w:rsid w:val="002C2976"/>
    <w:rsid w:val="002D14A2"/>
    <w:rsid w:val="002D40A7"/>
    <w:rsid w:val="002D525C"/>
    <w:rsid w:val="002E4EA3"/>
    <w:rsid w:val="002F0F27"/>
    <w:rsid w:val="002F2827"/>
    <w:rsid w:val="002F56B9"/>
    <w:rsid w:val="00306F15"/>
    <w:rsid w:val="00311A90"/>
    <w:rsid w:val="00311F3D"/>
    <w:rsid w:val="0031628A"/>
    <w:rsid w:val="00317C56"/>
    <w:rsid w:val="00323CB8"/>
    <w:rsid w:val="003271E7"/>
    <w:rsid w:val="00331801"/>
    <w:rsid w:val="00357644"/>
    <w:rsid w:val="003611C2"/>
    <w:rsid w:val="003675CE"/>
    <w:rsid w:val="003706A8"/>
    <w:rsid w:val="00370875"/>
    <w:rsid w:val="003716A3"/>
    <w:rsid w:val="003807C0"/>
    <w:rsid w:val="003938E2"/>
    <w:rsid w:val="003A0F6B"/>
    <w:rsid w:val="003A6627"/>
    <w:rsid w:val="003B0301"/>
    <w:rsid w:val="003B6634"/>
    <w:rsid w:val="003C2F61"/>
    <w:rsid w:val="003C3630"/>
    <w:rsid w:val="003E127A"/>
    <w:rsid w:val="003E5A48"/>
    <w:rsid w:val="003E7DE3"/>
    <w:rsid w:val="003F5A31"/>
    <w:rsid w:val="003F60DD"/>
    <w:rsid w:val="003F6A71"/>
    <w:rsid w:val="003F7A31"/>
    <w:rsid w:val="00400403"/>
    <w:rsid w:val="004032F1"/>
    <w:rsid w:val="00411504"/>
    <w:rsid w:val="0041630D"/>
    <w:rsid w:val="00441B3F"/>
    <w:rsid w:val="004500B8"/>
    <w:rsid w:val="0045130D"/>
    <w:rsid w:val="004579D9"/>
    <w:rsid w:val="00457CD0"/>
    <w:rsid w:val="00462556"/>
    <w:rsid w:val="0046539B"/>
    <w:rsid w:val="00466308"/>
    <w:rsid w:val="004705E8"/>
    <w:rsid w:val="0047070C"/>
    <w:rsid w:val="004716E0"/>
    <w:rsid w:val="0047431C"/>
    <w:rsid w:val="00490C51"/>
    <w:rsid w:val="004A052A"/>
    <w:rsid w:val="004A075A"/>
    <w:rsid w:val="004A1E24"/>
    <w:rsid w:val="004A4D47"/>
    <w:rsid w:val="004A69A5"/>
    <w:rsid w:val="004A737B"/>
    <w:rsid w:val="004B0EE8"/>
    <w:rsid w:val="004B15E1"/>
    <w:rsid w:val="004B565F"/>
    <w:rsid w:val="004C00A4"/>
    <w:rsid w:val="004D0B4D"/>
    <w:rsid w:val="004D150A"/>
    <w:rsid w:val="004D7BFA"/>
    <w:rsid w:val="004E579C"/>
    <w:rsid w:val="005008D6"/>
    <w:rsid w:val="00505BE1"/>
    <w:rsid w:val="00515E34"/>
    <w:rsid w:val="0051646A"/>
    <w:rsid w:val="00516989"/>
    <w:rsid w:val="00536EAA"/>
    <w:rsid w:val="00540630"/>
    <w:rsid w:val="00541124"/>
    <w:rsid w:val="00547D30"/>
    <w:rsid w:val="00552ACF"/>
    <w:rsid w:val="005618AD"/>
    <w:rsid w:val="00564EA5"/>
    <w:rsid w:val="005664D6"/>
    <w:rsid w:val="005853C8"/>
    <w:rsid w:val="00586B0E"/>
    <w:rsid w:val="00592DFD"/>
    <w:rsid w:val="005A06F3"/>
    <w:rsid w:val="005A3345"/>
    <w:rsid w:val="005A3841"/>
    <w:rsid w:val="005A392B"/>
    <w:rsid w:val="005A4BB1"/>
    <w:rsid w:val="005B3F70"/>
    <w:rsid w:val="005B48EC"/>
    <w:rsid w:val="005B5716"/>
    <w:rsid w:val="005C02ED"/>
    <w:rsid w:val="005E4BFA"/>
    <w:rsid w:val="005F026D"/>
    <w:rsid w:val="005F1E5B"/>
    <w:rsid w:val="005F61FC"/>
    <w:rsid w:val="00602C9A"/>
    <w:rsid w:val="00607B24"/>
    <w:rsid w:val="006130E1"/>
    <w:rsid w:val="006148A3"/>
    <w:rsid w:val="00620790"/>
    <w:rsid w:val="0062172C"/>
    <w:rsid w:val="006243F5"/>
    <w:rsid w:val="006257AB"/>
    <w:rsid w:val="00630849"/>
    <w:rsid w:val="00637932"/>
    <w:rsid w:val="00642C63"/>
    <w:rsid w:val="006528FC"/>
    <w:rsid w:val="00656ACD"/>
    <w:rsid w:val="00664741"/>
    <w:rsid w:val="006703E2"/>
    <w:rsid w:val="0067778D"/>
    <w:rsid w:val="00677D86"/>
    <w:rsid w:val="00685582"/>
    <w:rsid w:val="0068789D"/>
    <w:rsid w:val="00695E35"/>
    <w:rsid w:val="006A6D59"/>
    <w:rsid w:val="006A71DD"/>
    <w:rsid w:val="006B18A7"/>
    <w:rsid w:val="006B4FC5"/>
    <w:rsid w:val="006B74FF"/>
    <w:rsid w:val="006C12E2"/>
    <w:rsid w:val="006C1487"/>
    <w:rsid w:val="006C1F58"/>
    <w:rsid w:val="006C49C5"/>
    <w:rsid w:val="006D50CA"/>
    <w:rsid w:val="006D5362"/>
    <w:rsid w:val="006E1AD4"/>
    <w:rsid w:val="006E6CCF"/>
    <w:rsid w:val="006E7C0E"/>
    <w:rsid w:val="006F4F84"/>
    <w:rsid w:val="006F6281"/>
    <w:rsid w:val="006F7368"/>
    <w:rsid w:val="0070210C"/>
    <w:rsid w:val="0071422B"/>
    <w:rsid w:val="0071598A"/>
    <w:rsid w:val="0072167D"/>
    <w:rsid w:val="00723E0F"/>
    <w:rsid w:val="007250AA"/>
    <w:rsid w:val="007260F8"/>
    <w:rsid w:val="00731E62"/>
    <w:rsid w:val="00747903"/>
    <w:rsid w:val="00781E91"/>
    <w:rsid w:val="00782A90"/>
    <w:rsid w:val="007837AF"/>
    <w:rsid w:val="007926D7"/>
    <w:rsid w:val="007A1E51"/>
    <w:rsid w:val="007A49F1"/>
    <w:rsid w:val="007A5225"/>
    <w:rsid w:val="007B1335"/>
    <w:rsid w:val="007B7EDE"/>
    <w:rsid w:val="007C54C4"/>
    <w:rsid w:val="007C5DC0"/>
    <w:rsid w:val="007C6CCA"/>
    <w:rsid w:val="007D0D2B"/>
    <w:rsid w:val="007D75E6"/>
    <w:rsid w:val="007D77D4"/>
    <w:rsid w:val="007F14A4"/>
    <w:rsid w:val="007F4AAA"/>
    <w:rsid w:val="007F4D1B"/>
    <w:rsid w:val="007F6754"/>
    <w:rsid w:val="00813D66"/>
    <w:rsid w:val="0081433E"/>
    <w:rsid w:val="008161AE"/>
    <w:rsid w:val="00821FFC"/>
    <w:rsid w:val="00824E2E"/>
    <w:rsid w:val="00827C7B"/>
    <w:rsid w:val="008329B6"/>
    <w:rsid w:val="00834B6D"/>
    <w:rsid w:val="008409BB"/>
    <w:rsid w:val="00850140"/>
    <w:rsid w:val="00862ADF"/>
    <w:rsid w:val="008631E9"/>
    <w:rsid w:val="00863EA9"/>
    <w:rsid w:val="00872471"/>
    <w:rsid w:val="00877565"/>
    <w:rsid w:val="00883DE3"/>
    <w:rsid w:val="008923FF"/>
    <w:rsid w:val="00892962"/>
    <w:rsid w:val="00893935"/>
    <w:rsid w:val="00894F0F"/>
    <w:rsid w:val="00895906"/>
    <w:rsid w:val="008965E4"/>
    <w:rsid w:val="00896D9F"/>
    <w:rsid w:val="008A4F4E"/>
    <w:rsid w:val="008A551A"/>
    <w:rsid w:val="008A5E5F"/>
    <w:rsid w:val="008A7017"/>
    <w:rsid w:val="008B1775"/>
    <w:rsid w:val="008B7D26"/>
    <w:rsid w:val="008C6FB0"/>
    <w:rsid w:val="008D0634"/>
    <w:rsid w:val="008E16A1"/>
    <w:rsid w:val="008E36E9"/>
    <w:rsid w:val="008E4B4A"/>
    <w:rsid w:val="009009C7"/>
    <w:rsid w:val="0090164C"/>
    <w:rsid w:val="009063D5"/>
    <w:rsid w:val="00915632"/>
    <w:rsid w:val="00917601"/>
    <w:rsid w:val="009208E1"/>
    <w:rsid w:val="0092205D"/>
    <w:rsid w:val="00922C43"/>
    <w:rsid w:val="00923E0A"/>
    <w:rsid w:val="00924964"/>
    <w:rsid w:val="009302E6"/>
    <w:rsid w:val="0093031F"/>
    <w:rsid w:val="009316C0"/>
    <w:rsid w:val="009330FC"/>
    <w:rsid w:val="00933502"/>
    <w:rsid w:val="00950582"/>
    <w:rsid w:val="00955FB0"/>
    <w:rsid w:val="00957A03"/>
    <w:rsid w:val="00961833"/>
    <w:rsid w:val="00962778"/>
    <w:rsid w:val="00981BDF"/>
    <w:rsid w:val="009919BA"/>
    <w:rsid w:val="00992AA2"/>
    <w:rsid w:val="00992D82"/>
    <w:rsid w:val="009960BF"/>
    <w:rsid w:val="0099641A"/>
    <w:rsid w:val="009A5DCA"/>
    <w:rsid w:val="009B4D15"/>
    <w:rsid w:val="009C0ABC"/>
    <w:rsid w:val="009C4852"/>
    <w:rsid w:val="009E1F59"/>
    <w:rsid w:val="009E7840"/>
    <w:rsid w:val="009F3506"/>
    <w:rsid w:val="009F6293"/>
    <w:rsid w:val="009F7CD0"/>
    <w:rsid w:val="00A00213"/>
    <w:rsid w:val="00A02B97"/>
    <w:rsid w:val="00A179D4"/>
    <w:rsid w:val="00A17C38"/>
    <w:rsid w:val="00A25EF1"/>
    <w:rsid w:val="00A35DCC"/>
    <w:rsid w:val="00A40F22"/>
    <w:rsid w:val="00A419FB"/>
    <w:rsid w:val="00A526C5"/>
    <w:rsid w:val="00A54DEC"/>
    <w:rsid w:val="00A550FE"/>
    <w:rsid w:val="00A75297"/>
    <w:rsid w:val="00A75D32"/>
    <w:rsid w:val="00A80937"/>
    <w:rsid w:val="00A85BD7"/>
    <w:rsid w:val="00A87657"/>
    <w:rsid w:val="00A93B34"/>
    <w:rsid w:val="00A97CD0"/>
    <w:rsid w:val="00AB0E29"/>
    <w:rsid w:val="00AC17CA"/>
    <w:rsid w:val="00AD0345"/>
    <w:rsid w:val="00AD20AD"/>
    <w:rsid w:val="00AD257E"/>
    <w:rsid w:val="00AE4170"/>
    <w:rsid w:val="00AF11D6"/>
    <w:rsid w:val="00AF36C9"/>
    <w:rsid w:val="00B05DCE"/>
    <w:rsid w:val="00B10655"/>
    <w:rsid w:val="00B11A3E"/>
    <w:rsid w:val="00B12395"/>
    <w:rsid w:val="00B144AF"/>
    <w:rsid w:val="00B1478C"/>
    <w:rsid w:val="00B15515"/>
    <w:rsid w:val="00B176BA"/>
    <w:rsid w:val="00B3093A"/>
    <w:rsid w:val="00B316E9"/>
    <w:rsid w:val="00B339E6"/>
    <w:rsid w:val="00B410BF"/>
    <w:rsid w:val="00B51E7F"/>
    <w:rsid w:val="00B531CD"/>
    <w:rsid w:val="00B56D31"/>
    <w:rsid w:val="00B62FD8"/>
    <w:rsid w:val="00B67940"/>
    <w:rsid w:val="00B71DB4"/>
    <w:rsid w:val="00B900FB"/>
    <w:rsid w:val="00B93305"/>
    <w:rsid w:val="00B93CEB"/>
    <w:rsid w:val="00B94391"/>
    <w:rsid w:val="00BB56C6"/>
    <w:rsid w:val="00BB5741"/>
    <w:rsid w:val="00BC4833"/>
    <w:rsid w:val="00BD483A"/>
    <w:rsid w:val="00BD5312"/>
    <w:rsid w:val="00BE4BFF"/>
    <w:rsid w:val="00BF238B"/>
    <w:rsid w:val="00BF6655"/>
    <w:rsid w:val="00C01999"/>
    <w:rsid w:val="00C026D4"/>
    <w:rsid w:val="00C05C40"/>
    <w:rsid w:val="00C11D19"/>
    <w:rsid w:val="00C151D4"/>
    <w:rsid w:val="00C200DA"/>
    <w:rsid w:val="00C21412"/>
    <w:rsid w:val="00C21C96"/>
    <w:rsid w:val="00C23E26"/>
    <w:rsid w:val="00C25627"/>
    <w:rsid w:val="00C257D3"/>
    <w:rsid w:val="00C31365"/>
    <w:rsid w:val="00C40310"/>
    <w:rsid w:val="00C407D7"/>
    <w:rsid w:val="00C412A4"/>
    <w:rsid w:val="00C45896"/>
    <w:rsid w:val="00C46E86"/>
    <w:rsid w:val="00C57BE0"/>
    <w:rsid w:val="00C75216"/>
    <w:rsid w:val="00C91719"/>
    <w:rsid w:val="00CA5B20"/>
    <w:rsid w:val="00CB1D95"/>
    <w:rsid w:val="00CB531F"/>
    <w:rsid w:val="00CC09FF"/>
    <w:rsid w:val="00CC19E6"/>
    <w:rsid w:val="00CC1A4F"/>
    <w:rsid w:val="00CD127C"/>
    <w:rsid w:val="00CD5483"/>
    <w:rsid w:val="00CD71C5"/>
    <w:rsid w:val="00CE255C"/>
    <w:rsid w:val="00CF2EA8"/>
    <w:rsid w:val="00D000A6"/>
    <w:rsid w:val="00D0068B"/>
    <w:rsid w:val="00D04EF6"/>
    <w:rsid w:val="00D05B5E"/>
    <w:rsid w:val="00D0617C"/>
    <w:rsid w:val="00D0721D"/>
    <w:rsid w:val="00D163B8"/>
    <w:rsid w:val="00D16DB9"/>
    <w:rsid w:val="00D27A91"/>
    <w:rsid w:val="00D32543"/>
    <w:rsid w:val="00D35FB6"/>
    <w:rsid w:val="00D37D78"/>
    <w:rsid w:val="00D4167F"/>
    <w:rsid w:val="00D47707"/>
    <w:rsid w:val="00D47E18"/>
    <w:rsid w:val="00D54C33"/>
    <w:rsid w:val="00D82F22"/>
    <w:rsid w:val="00D8573F"/>
    <w:rsid w:val="00D92885"/>
    <w:rsid w:val="00D94786"/>
    <w:rsid w:val="00D95FBE"/>
    <w:rsid w:val="00DB6445"/>
    <w:rsid w:val="00DC39AF"/>
    <w:rsid w:val="00DC6E8F"/>
    <w:rsid w:val="00DD0360"/>
    <w:rsid w:val="00DD0C4A"/>
    <w:rsid w:val="00DD18AC"/>
    <w:rsid w:val="00DD6298"/>
    <w:rsid w:val="00DE2FC4"/>
    <w:rsid w:val="00DF284C"/>
    <w:rsid w:val="00DF2F38"/>
    <w:rsid w:val="00DF3508"/>
    <w:rsid w:val="00DF37EF"/>
    <w:rsid w:val="00DF5646"/>
    <w:rsid w:val="00DF621A"/>
    <w:rsid w:val="00E00A52"/>
    <w:rsid w:val="00E04A1D"/>
    <w:rsid w:val="00E1142D"/>
    <w:rsid w:val="00E16ED2"/>
    <w:rsid w:val="00E17A52"/>
    <w:rsid w:val="00E22477"/>
    <w:rsid w:val="00E3283A"/>
    <w:rsid w:val="00E426DA"/>
    <w:rsid w:val="00E43798"/>
    <w:rsid w:val="00E505A3"/>
    <w:rsid w:val="00E65126"/>
    <w:rsid w:val="00E73874"/>
    <w:rsid w:val="00E84CC2"/>
    <w:rsid w:val="00E85462"/>
    <w:rsid w:val="00E8742D"/>
    <w:rsid w:val="00E93DF6"/>
    <w:rsid w:val="00E95315"/>
    <w:rsid w:val="00E978C3"/>
    <w:rsid w:val="00EA4A6C"/>
    <w:rsid w:val="00EB0995"/>
    <w:rsid w:val="00EB2484"/>
    <w:rsid w:val="00EB5607"/>
    <w:rsid w:val="00EC4847"/>
    <w:rsid w:val="00EC4E8A"/>
    <w:rsid w:val="00EC5B14"/>
    <w:rsid w:val="00ED3639"/>
    <w:rsid w:val="00EF3B27"/>
    <w:rsid w:val="00EF5CD8"/>
    <w:rsid w:val="00EF5F43"/>
    <w:rsid w:val="00EF60BA"/>
    <w:rsid w:val="00F03AFD"/>
    <w:rsid w:val="00F05946"/>
    <w:rsid w:val="00F13FC1"/>
    <w:rsid w:val="00F15056"/>
    <w:rsid w:val="00F221F8"/>
    <w:rsid w:val="00F33805"/>
    <w:rsid w:val="00F3659C"/>
    <w:rsid w:val="00F42DF0"/>
    <w:rsid w:val="00F500EE"/>
    <w:rsid w:val="00F51433"/>
    <w:rsid w:val="00F57CCF"/>
    <w:rsid w:val="00F61E82"/>
    <w:rsid w:val="00F64544"/>
    <w:rsid w:val="00F67F26"/>
    <w:rsid w:val="00F85E8B"/>
    <w:rsid w:val="00F9743A"/>
    <w:rsid w:val="00FA5BD4"/>
    <w:rsid w:val="00FC4F34"/>
    <w:rsid w:val="00FC65B5"/>
    <w:rsid w:val="00FD0440"/>
    <w:rsid w:val="00FD4188"/>
    <w:rsid w:val="00FE0768"/>
    <w:rsid w:val="00FF055F"/>
    <w:rsid w:val="00FF3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BB"/>
    <w:pPr>
      <w:widowControl w:val="0"/>
      <w:suppressAutoHyphens/>
    </w:pPr>
    <w:rPr>
      <w:rFonts w:ascii="Times New Roman" w:hAnsi="Times New Roman" w:cs="Arial Unicode MS"/>
      <w:kern w:val="1"/>
      <w:sz w:val="24"/>
      <w:szCs w:val="24"/>
      <w:lang w:eastAsia="hi-IN" w:bidi="hi-IN"/>
    </w:rPr>
  </w:style>
  <w:style w:type="paragraph" w:styleId="3">
    <w:name w:val="heading 3"/>
    <w:basedOn w:val="a"/>
    <w:link w:val="30"/>
    <w:uiPriority w:val="9"/>
    <w:qFormat/>
    <w:locked/>
    <w:rsid w:val="00FC65B5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09B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409BB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character" w:styleId="a5">
    <w:name w:val="Hyperlink"/>
    <w:basedOn w:val="a0"/>
    <w:uiPriority w:val="99"/>
    <w:rsid w:val="008409BB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8409BB"/>
    <w:pPr>
      <w:widowControl/>
      <w:suppressAutoHyphens w:val="0"/>
      <w:spacing w:after="96"/>
    </w:pPr>
    <w:rPr>
      <w:rFonts w:eastAsia="Times New Roman" w:cs="Times New Roman"/>
      <w:kern w:val="0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8409B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09BB"/>
    <w:rPr>
      <w:rFonts w:ascii="Tahoma" w:eastAsia="Times New Roman" w:hAnsi="Tahoma" w:cs="Mangal"/>
      <w:kern w:val="1"/>
      <w:sz w:val="14"/>
      <w:szCs w:val="14"/>
      <w:lang w:eastAsia="hi-IN" w:bidi="hi-IN"/>
    </w:rPr>
  </w:style>
  <w:style w:type="character" w:styleId="a9">
    <w:name w:val="Strong"/>
    <w:basedOn w:val="a0"/>
    <w:uiPriority w:val="22"/>
    <w:qFormat/>
    <w:rsid w:val="006B18A7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6B18A7"/>
    <w:rPr>
      <w:rFonts w:cs="Times New Roman"/>
    </w:rPr>
  </w:style>
  <w:style w:type="character" w:styleId="aa">
    <w:name w:val="Emphasis"/>
    <w:basedOn w:val="a0"/>
    <w:uiPriority w:val="20"/>
    <w:qFormat/>
    <w:rsid w:val="006B18A7"/>
    <w:rPr>
      <w:rFonts w:cs="Times New Roman"/>
      <w:i/>
      <w:iCs/>
    </w:rPr>
  </w:style>
  <w:style w:type="paragraph" w:styleId="ab">
    <w:name w:val="List Paragraph"/>
    <w:basedOn w:val="a"/>
    <w:uiPriority w:val="99"/>
    <w:qFormat/>
    <w:rsid w:val="00924964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styleId="ac">
    <w:name w:val="FollowedHyperlink"/>
    <w:basedOn w:val="a0"/>
    <w:uiPriority w:val="99"/>
    <w:semiHidden/>
    <w:rsid w:val="002A15A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6A71D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A71DD"/>
    <w:rPr>
      <w:rFonts w:ascii="Arial" w:hAnsi="Arial"/>
      <w:sz w:val="22"/>
      <w:lang w:val="ru-RU" w:eastAsia="en-US"/>
    </w:rPr>
  </w:style>
  <w:style w:type="paragraph" w:styleId="ad">
    <w:name w:val="header"/>
    <w:basedOn w:val="a"/>
    <w:link w:val="ae"/>
    <w:uiPriority w:val="99"/>
    <w:semiHidden/>
    <w:rsid w:val="008B7D2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8B7D26"/>
    <w:rPr>
      <w:rFonts w:ascii="Times New Roman" w:eastAsia="Times New Roman" w:hAnsi="Times New Roman" w:cs="Mangal"/>
      <w:kern w:val="1"/>
      <w:sz w:val="21"/>
      <w:szCs w:val="21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FC65B5"/>
    <w:rPr>
      <w:rFonts w:ascii="Times New Roman" w:eastAsia="Times New Roman" w:hAnsi="Times New Roman"/>
      <w:b/>
      <w:bCs/>
      <w:sz w:val="27"/>
      <w:szCs w:val="27"/>
    </w:rPr>
  </w:style>
  <w:style w:type="paragraph" w:styleId="af">
    <w:name w:val="footnote text"/>
    <w:basedOn w:val="a"/>
    <w:link w:val="af0"/>
    <w:semiHidden/>
    <w:rsid w:val="00813D66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0">
    <w:name w:val="Текст сноски Знак"/>
    <w:basedOn w:val="a0"/>
    <w:link w:val="af"/>
    <w:semiHidden/>
    <w:rsid w:val="00813D66"/>
    <w:rPr>
      <w:rFonts w:ascii="Times New Roman" w:eastAsia="Times New Roman" w:hAnsi="Times New Roman"/>
      <w:sz w:val="20"/>
      <w:szCs w:val="20"/>
    </w:rPr>
  </w:style>
  <w:style w:type="character" w:styleId="af1">
    <w:name w:val="footnote reference"/>
    <w:basedOn w:val="a0"/>
    <w:semiHidden/>
    <w:rsid w:val="00813D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2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53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2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6">
          <w:marLeft w:val="605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14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4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24.rosreestr.ru/upload/to24/files/2015/%D0%BF%D0%B0%D0%BC%D1%8F%D1%82%D0%BA%D0%B0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1124</Words>
  <Characters>8338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Ксенофонтова Светлана Николаевна</dc:creator>
  <cp:keywords/>
  <dc:description/>
  <cp:lastModifiedBy>KarvoevVA</cp:lastModifiedBy>
  <cp:revision>14</cp:revision>
  <cp:lastPrinted>2015-11-02T02:34:00Z</cp:lastPrinted>
  <dcterms:created xsi:type="dcterms:W3CDTF">2015-08-25T04:29:00Z</dcterms:created>
  <dcterms:modified xsi:type="dcterms:W3CDTF">2015-11-03T07:24:00Z</dcterms:modified>
</cp:coreProperties>
</file>