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/>
        <w:drawing>
          <wp:inline distB="0" distL="0" distR="0" distT="0">
            <wp:extent cx="638175" cy="7810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Cs/>
          <w:sz w:val="28"/>
          <w:szCs w:val="28"/>
        </w:rPr>
        <w:t>КУРАГИНСКИЙ ПОСЕЛКОВЫЙ СОВЕТ ДЕПУТАТОВ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Cs/>
          <w:sz w:val="28"/>
          <w:szCs w:val="28"/>
        </w:rPr>
        <w:t xml:space="preserve">КУРАГИНСКОГО РАЙОНА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Cs/>
          <w:sz w:val="28"/>
          <w:szCs w:val="28"/>
        </w:rPr>
        <w:t>КРАСНОЯРСКОГО КРАЯ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Cs/>
          <w:sz w:val="28"/>
          <w:szCs w:val="28"/>
        </w:rPr>
        <w:t>РЕШЕНИЕ</w:t>
      </w:r>
    </w:p>
    <w:p>
      <w:pPr>
        <w:pStyle w:val="style0"/>
        <w:spacing w:after="0" w:before="0" w:line="100" w:lineRule="atLeast"/>
        <w:contextualSpacing w:val="false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sz w:val="28"/>
          <w:szCs w:val="28"/>
        </w:rPr>
        <w:t>24</w:t>
      </w:r>
      <w:r>
        <w:rPr>
          <w:sz w:val="28"/>
          <w:szCs w:val="28"/>
        </w:rPr>
        <w:t>.04.2019                                       пгт. Курагино                                  №</w:t>
      </w:r>
      <w:r>
        <w:rPr>
          <w:sz w:val="28"/>
          <w:szCs w:val="28"/>
        </w:rPr>
        <w:t>36-213-Р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/>
        <w:jc w:val="center"/>
      </w:pPr>
      <w:r>
        <w:rPr>
          <w:sz w:val="28"/>
          <w:szCs w:val="28"/>
          <w:lang w:eastAsia="ru-RU"/>
        </w:rPr>
      </w:r>
    </w:p>
    <w:tbl>
      <w:tblPr>
        <w:jc w:val="left"/>
        <w:tblInd w:type="dxa" w:w="-108"/>
        <w:tblBorders/>
      </w:tblPr>
      <w:tblGrid>
        <w:gridCol w:w="4785"/>
        <w:gridCol w:w="4785"/>
      </w:tblGrid>
      <w:tr>
        <w:trPr>
          <w:cantSplit w:val="false"/>
        </w:trPr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74"/>
              <w:contextualSpacing/>
              <w:jc w:val="both"/>
            </w:pPr>
            <w:r>
              <w:rPr>
                <w:sz w:val="28"/>
                <w:szCs w:val="28"/>
                <w:lang w:eastAsia="ru-RU"/>
              </w:rPr>
              <w:t>Об утверждении Положения о порядке передачи в собственность муниципального образования поселок Курагино приватизированных жилых помещений</w:t>
            </w:r>
          </w:p>
        </w:tc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/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8"/>
          <w:szCs w:val="28"/>
          <w:lang w:eastAsia="ru-RU"/>
        </w:rPr>
        <w:tab/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8"/>
          <w:szCs w:val="28"/>
          <w:lang w:eastAsia="ru-RU"/>
        </w:rPr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поселок Курагино РЕШИЛ: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8"/>
          <w:szCs w:val="28"/>
          <w:lang w:eastAsia="ru-RU"/>
        </w:rPr>
        <w:tab/>
        <w:t>1. Утвердить Положение о порядке передачи в собственность муниципального образования поселок Курагино приватизированных жилых помещений (Приложение).</w:t>
      </w:r>
    </w:p>
    <w:p>
      <w:pPr>
        <w:pStyle w:val="style36"/>
        <w:numPr>
          <w:ilvl w:val="0"/>
          <w:numId w:val="2"/>
        </w:numPr>
        <w:spacing w:after="0" w:before="0"/>
        <w:contextualSpacing/>
        <w:jc w:val="both"/>
      </w:pPr>
      <w:r>
        <w:rPr>
          <w:rFonts w:ascii="Times New Roman" w:cs="Times New Roman" w:hAnsi="Times New Roman"/>
          <w:spacing w:val="2"/>
          <w:sz w:val="28"/>
          <w:szCs w:val="28"/>
          <w:lang w:eastAsia="ru-RU"/>
        </w:rPr>
        <w:tab/>
        <w:t xml:space="preserve">2. </w:t>
      </w:r>
      <w:r>
        <w:rPr>
          <w:rFonts w:ascii="Times New Roman" w:cs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Курагинского поселкового Совета депутатов по экономической политике и финансам (А.А.Покатилов); </w:t>
      </w:r>
    </w:p>
    <w:p>
      <w:pPr>
        <w:pStyle w:val="style36"/>
        <w:numPr>
          <w:ilvl w:val="0"/>
          <w:numId w:val="2"/>
        </w:numPr>
        <w:spacing w:after="0" w:before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ab/>
        <w:t>3.Решение вступает в силу со дня его официального опубликования в газете «Курагинские новости».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8"/>
          <w:szCs w:val="28"/>
          <w:lang w:eastAsia="ru-RU"/>
        </w:rPr>
      </w:r>
    </w:p>
    <w:tbl>
      <w:tblPr>
        <w:jc w:val="left"/>
        <w:tblBorders/>
      </w:tblPr>
      <w:tblGrid>
        <w:gridCol w:w="4656"/>
        <w:gridCol w:w="4967"/>
      </w:tblGrid>
      <w:tr>
        <w:trPr>
          <w:cantSplit w:val="false"/>
        </w:trPr>
        <w:tc>
          <w:tcPr>
            <w:tcW w:type="dxa" w:w="4656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8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>
            <w:pPr>
              <w:pStyle w:val="style38"/>
            </w:pPr>
            <w:r>
              <w:rPr>
                <w:sz w:val="28"/>
                <w:szCs w:val="28"/>
              </w:rPr>
              <w:t>поселкового Совета депутатов</w:t>
            </w:r>
          </w:p>
        </w:tc>
        <w:tc>
          <w:tcPr>
            <w:tcW w:type="dxa" w:w="4967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8"/>
            </w:pPr>
            <w:r>
              <w:rPr>
                <w:sz w:val="28"/>
                <w:szCs w:val="28"/>
              </w:rPr>
              <w:t>Глава посёлка Курагино</w:t>
            </w:r>
          </w:p>
        </w:tc>
      </w:tr>
      <w:tr>
        <w:trPr>
          <w:trHeight w:hRule="atLeast" w:val="784"/>
          <w:cantSplit w:val="false"/>
        </w:trPr>
        <w:tc>
          <w:tcPr>
            <w:tcW w:type="dxa" w:w="4656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8"/>
            </w:pPr>
            <w:r>
              <w:rPr>
                <w:sz w:val="28"/>
                <w:szCs w:val="28"/>
              </w:rPr>
            </w:r>
          </w:p>
          <w:p>
            <w:pPr>
              <w:pStyle w:val="style38"/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Л. И. Моисеенко</w:t>
            </w:r>
          </w:p>
        </w:tc>
        <w:tc>
          <w:tcPr>
            <w:tcW w:type="dxa" w:w="4967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8"/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38"/>
              <w:ind w:hanging="0" w:left="5" w:right="-451"/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>С. А. Кнауб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sz w:val="26"/>
          <w:szCs w:val="26"/>
        </w:rPr>
      </w:r>
    </w:p>
    <w:p>
      <w:pPr>
        <w:pStyle w:val="style0"/>
        <w:pageBreakBefore/>
        <w:spacing w:after="0" w:before="0" w:line="100" w:lineRule="atLeast"/>
        <w:ind w:hanging="0" w:left="4860" w:right="0"/>
        <w:contextualSpacing/>
        <w:jc w:val="both"/>
      </w:pPr>
      <w:r>
        <w:rPr>
          <w:sz w:val="26"/>
          <w:szCs w:val="26"/>
        </w:rPr>
        <w:t>Приложение</w:t>
      </w:r>
    </w:p>
    <w:p>
      <w:pPr>
        <w:pStyle w:val="style0"/>
        <w:spacing w:after="0" w:before="0" w:line="100" w:lineRule="atLeast"/>
        <w:ind w:hanging="0" w:left="4860" w:right="0"/>
        <w:contextualSpacing/>
        <w:jc w:val="both"/>
      </w:pPr>
      <w:r>
        <w:rPr>
          <w:sz w:val="26"/>
          <w:szCs w:val="26"/>
        </w:rPr>
        <w:t xml:space="preserve">к решению Курагинского </w:t>
      </w:r>
    </w:p>
    <w:p>
      <w:pPr>
        <w:pStyle w:val="style0"/>
        <w:spacing w:after="0" w:before="0" w:line="100" w:lineRule="atLeast"/>
        <w:ind w:hanging="0" w:left="4860" w:right="0"/>
        <w:contextualSpacing/>
        <w:jc w:val="both"/>
      </w:pPr>
      <w:r>
        <w:rPr>
          <w:sz w:val="26"/>
          <w:szCs w:val="26"/>
        </w:rPr>
        <w:t>поселкового Совета депутатов</w:t>
      </w:r>
    </w:p>
    <w:p>
      <w:pPr>
        <w:pStyle w:val="style0"/>
        <w:spacing w:after="0" w:before="0" w:line="100" w:lineRule="atLeast"/>
        <w:ind w:hanging="0" w:left="4860" w:right="0"/>
        <w:contextualSpacing/>
        <w:jc w:val="both"/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24.04.</w:t>
      </w:r>
      <w:r>
        <w:rPr>
          <w:sz w:val="26"/>
          <w:szCs w:val="26"/>
        </w:rPr>
        <w:t>2019 года  №</w:t>
      </w:r>
      <w:r>
        <w:rPr>
          <w:sz w:val="26"/>
          <w:szCs w:val="26"/>
        </w:rPr>
        <w:t>36-213-Р</w:t>
      </w:r>
    </w:p>
    <w:p>
      <w:pPr>
        <w:pStyle w:val="style0"/>
        <w:spacing w:after="0" w:before="0" w:line="100" w:lineRule="atLeast"/>
        <w:ind w:hanging="0" w:left="4860" w:right="0"/>
        <w:contextualSpacing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</w:r>
    </w:p>
    <w:p>
      <w:pPr>
        <w:pStyle w:val="style0"/>
        <w:shd w:fill="FFFFFF" w:val="clear"/>
        <w:spacing w:after="200" w:before="0" w:line="100" w:lineRule="atLeast"/>
        <w:contextualSpacing/>
        <w:jc w:val="center"/>
      </w:pPr>
      <w:r>
        <w:rPr>
          <w:b/>
          <w:color w:val="000000"/>
          <w:sz w:val="26"/>
          <w:szCs w:val="26"/>
          <w:lang w:eastAsia="ru-RU"/>
        </w:rPr>
        <w:t xml:space="preserve">Положение о порядке передачи в собственность муниципального образования поселок Курагино приватизированных жилых помещений </w:t>
      </w:r>
    </w:p>
    <w:p>
      <w:pPr>
        <w:pStyle w:val="style0"/>
        <w:shd w:fill="FFFFFF" w:val="clear"/>
        <w:spacing w:after="225" w:before="375" w:line="100" w:lineRule="atLeast"/>
        <w:contextualSpacing/>
        <w:jc w:val="center"/>
        <w:textAlignment w:val="baseline"/>
      </w:pPr>
      <w:r>
        <w:rPr>
          <w:b/>
          <w:spacing w:val="2"/>
          <w:sz w:val="26"/>
          <w:szCs w:val="26"/>
          <w:lang w:eastAsia="ru-RU"/>
        </w:rPr>
      </w:r>
    </w:p>
    <w:p>
      <w:pPr>
        <w:pStyle w:val="style0"/>
        <w:shd w:fill="FFFFFF" w:val="clear"/>
        <w:spacing w:after="225" w:before="375" w:line="100" w:lineRule="atLeast"/>
        <w:contextualSpacing/>
        <w:jc w:val="center"/>
        <w:textAlignment w:val="baseline"/>
      </w:pPr>
      <w:r>
        <w:rPr>
          <w:b/>
          <w:spacing w:val="2"/>
          <w:sz w:val="26"/>
          <w:szCs w:val="26"/>
          <w:lang w:eastAsia="ru-RU"/>
        </w:rPr>
        <w:t>1. Общие положения</w:t>
      </w:r>
    </w:p>
    <w:p>
      <w:pPr>
        <w:pStyle w:val="style0"/>
        <w:shd w:fill="FFFFFF" w:val="clear"/>
        <w:spacing w:after="225" w:before="375" w:line="100" w:lineRule="atLeast"/>
        <w:contextualSpacing/>
        <w:jc w:val="center"/>
        <w:textAlignment w:val="baseline"/>
      </w:pPr>
      <w:r>
        <w:rPr>
          <w:b/>
          <w:spacing w:val="2"/>
          <w:sz w:val="26"/>
          <w:szCs w:val="26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поселок Курагино.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поселок Курагино.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1.3. Исполнительно-распорядительный орган местного самоуправления муниципального образования поселок Курагино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spacing w:val="2"/>
          <w:sz w:val="26"/>
          <w:szCs w:val="26"/>
          <w:lang w:eastAsia="ru-RU"/>
        </w:rPr>
        <w:tab/>
        <w:t>1.5. Не подлежат передаче в муниципальную собственность жилые помещения,</w:t>
      </w:r>
      <w:r>
        <w:rPr>
          <w:sz w:val="26"/>
          <w:szCs w:val="26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spacing w:val="2"/>
          <w:sz w:val="26"/>
          <w:szCs w:val="26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повторной бесплатной приватизации этих жилых помещений.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</w:pPr>
      <w:r>
        <w:rPr>
          <w:spacing w:val="2"/>
          <w:sz w:val="26"/>
          <w:szCs w:val="26"/>
          <w:lang w:eastAsia="ru-RU"/>
        </w:rPr>
        <w:tab/>
        <w:t xml:space="preserve">1.7. </w:t>
      </w:r>
      <w:r>
        <w:rPr>
          <w:sz w:val="26"/>
          <w:szCs w:val="26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spacing w:val="2"/>
          <w:sz w:val="26"/>
          <w:szCs w:val="26"/>
          <w:lang w:eastAsia="ru-RU"/>
        </w:rPr>
        <w:tab/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>
        <w:rPr>
          <w:sz w:val="26"/>
          <w:szCs w:val="26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>
        <w:rPr>
          <w:spacing w:val="2"/>
          <w:sz w:val="26"/>
          <w:szCs w:val="26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поселок Курагино (далее – уполномоченный орган, администрация).</w:t>
      </w:r>
    </w:p>
    <w:p>
      <w:pPr>
        <w:pStyle w:val="style0"/>
        <w:shd w:fill="FFFFFF" w:val="clear"/>
        <w:spacing w:after="225" w:before="375" w:line="100" w:lineRule="atLeast"/>
        <w:contextualSpacing/>
        <w:jc w:val="center"/>
        <w:textAlignment w:val="baseline"/>
      </w:pPr>
      <w:r>
        <w:rPr>
          <w:b/>
          <w:spacing w:val="2"/>
          <w:sz w:val="26"/>
          <w:szCs w:val="26"/>
          <w:lang w:eastAsia="ru-RU"/>
        </w:rPr>
      </w:r>
    </w:p>
    <w:p>
      <w:pPr>
        <w:pStyle w:val="style0"/>
        <w:shd w:fill="FFFFFF" w:val="clear"/>
        <w:spacing w:after="225" w:before="375" w:line="100" w:lineRule="atLeast"/>
        <w:contextualSpacing/>
        <w:jc w:val="center"/>
        <w:textAlignment w:val="baseline"/>
      </w:pPr>
      <w:r>
        <w:rPr>
          <w:b/>
          <w:spacing w:val="2"/>
          <w:sz w:val="26"/>
          <w:szCs w:val="26"/>
          <w:lang w:eastAsia="ru-RU"/>
        </w:rPr>
        <w:t>2. Порядок и условия передачи в собственность муниципального образования поселок Курагино приватизированных жилых помещений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br/>
        <w:tab/>
        <w:t>2.1. Граждане, передающие приватизированные жилые помещения в муниципальную собственность, обращаются в администрацию поселка Курагино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spacing w:val="2"/>
          <w:sz w:val="26"/>
          <w:szCs w:val="26"/>
          <w:lang w:eastAsia="ru-RU"/>
        </w:rPr>
        <w:tab/>
        <w:t>2.2. К заявлению (Приложение 1) прилагаются следующие документы: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правоустанавливающие документы на приватизированное жилое помещение;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выписка из технического паспорта передаваемого жилого помещения (срок действия - один месяц с даты обследования объекта);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справка о наличии (отсутствии) у заявителя и других собственников приватизированного жилого помещения на территории муниципального образования поселок Курагино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</w:pPr>
      <w:r>
        <w:rPr>
          <w:sz w:val="26"/>
          <w:szCs w:val="26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</w:pPr>
      <w:r>
        <w:rPr>
          <w:sz w:val="26"/>
          <w:szCs w:val="26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3">
        <w:r>
          <w:rPr>
            <w:rStyle w:val="style19"/>
            <w:sz w:val="26"/>
            <w:szCs w:val="26"/>
            <w:lang w:eastAsia="ru-RU"/>
          </w:rPr>
          <w:t>частью 6 статьи 7</w:t>
        </w:r>
      </w:hyperlink>
      <w:r>
        <w:rPr>
          <w:sz w:val="26"/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2.4. Администрация поселка Курагино 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2.6. После государственной регистрации перехода права собственности к муниципальному образованию поселок Курагино, жилое помещение включается в Единый Реестр муниципального имущества муниципального образования поселок Курагино.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 муниципального образования поселок Курагино.</w:t>
      </w:r>
    </w:p>
    <w:p>
      <w:pPr>
        <w:pStyle w:val="style0"/>
        <w:spacing w:after="200" w:before="0" w:line="100" w:lineRule="atLeast"/>
        <w:contextualSpacing/>
      </w:pPr>
      <w:r>
        <w:rPr>
          <w:spacing w:val="2"/>
          <w:sz w:val="26"/>
          <w:szCs w:val="26"/>
          <w:lang w:eastAsia="ru-RU"/>
        </w:rPr>
      </w:r>
    </w:p>
    <w:tbl>
      <w:tblPr>
        <w:jc w:val="left"/>
        <w:tblInd w:type="dxa" w:w="-108"/>
        <w:tblBorders/>
      </w:tblPr>
      <w:tblGrid>
        <w:gridCol w:w="4643"/>
        <w:gridCol w:w="4927"/>
      </w:tblGrid>
      <w:tr>
        <w:trPr>
          <w:cantSplit w:val="false"/>
        </w:trPr>
        <w:tc>
          <w:tcPr>
            <w:tcW w:type="dxa" w:w="46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  <w:contextualSpacing/>
              <w:jc w:val="right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</w:tc>
        <w:tc>
          <w:tcPr>
            <w:tcW w:type="dxa" w:w="49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  <w:jc w:val="both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  <w:t>Приложение 1 к Положению о порядке передачи в собственность муниципального образования поселок Курагино приватизированных жилых помещений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/>
        <w:jc w:val="right"/>
        <w:textAlignment w:val="baseline"/>
      </w:pPr>
      <w:r>
        <w:rPr>
          <w:spacing w:val="2"/>
          <w:sz w:val="26"/>
          <w:szCs w:val="26"/>
          <w:lang w:eastAsia="ru-RU"/>
        </w:rPr>
      </w:r>
    </w:p>
    <w:tbl>
      <w:tblPr>
        <w:jc w:val="left"/>
        <w:tblInd w:type="dxa" w:w="-108"/>
        <w:tblBorders/>
      </w:tblPr>
      <w:tblGrid>
        <w:gridCol w:w="4785"/>
        <w:gridCol w:w="4785"/>
      </w:tblGrid>
      <w:tr>
        <w:trPr>
          <w:cantSplit w:val="false"/>
        </w:trPr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</w:tc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  <w:jc w:val="right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ab/>
        <w:t>Я (мы) 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____________________________________________________________________________________________________________________________________________прошу(сим)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br/>
        <w:t>«____» ___________ г.                 </w:t>
        <w:tab/>
        <w:tab/>
        <w:tab/>
        <w:t>Подпись 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br/>
        <w:t>______________________________________________________________________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                 </w:t>
      </w:r>
      <w:r>
        <w:rPr>
          <w:spacing w:val="2"/>
          <w:sz w:val="26"/>
          <w:szCs w:val="26"/>
          <w:lang w:eastAsia="ru-RU"/>
        </w:rPr>
        <w:t>(Ф.И.О. гр., предъявившего(шей) паспорт)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______________________________________________________________________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                     </w:t>
      </w:r>
      <w:r>
        <w:rPr>
          <w:spacing w:val="2"/>
          <w:sz w:val="26"/>
          <w:szCs w:val="26"/>
          <w:lang w:eastAsia="ru-RU"/>
        </w:rPr>
        <w:t>(серия, номер, кем и когда выдан)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br/>
        <w:t>«___» ____________ г.                </w:t>
        <w:tab/>
        <w:tab/>
        <w:tab/>
        <w:t>Подпись __________________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br/>
        <w:t>______________________________________________________________________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                 </w:t>
      </w:r>
      <w:r>
        <w:rPr>
          <w:spacing w:val="2"/>
          <w:sz w:val="26"/>
          <w:szCs w:val="26"/>
          <w:lang w:eastAsia="ru-RU"/>
        </w:rPr>
        <w:t>(Ф.И.О. гр., предъявившего(шей) паспорт)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______________________________________________________________________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t>                     </w:t>
      </w:r>
      <w:r>
        <w:rPr>
          <w:spacing w:val="2"/>
          <w:sz w:val="26"/>
          <w:szCs w:val="26"/>
          <w:lang w:eastAsia="ru-RU"/>
        </w:rPr>
        <w:t>(серия, номер, кем и когда выдан)</w:t>
      </w:r>
    </w:p>
    <w:p>
      <w:pPr>
        <w:pStyle w:val="style0"/>
        <w:shd w:fill="FFFFFF" w:val="clear"/>
        <w:spacing w:after="0" w:before="0" w:line="100" w:lineRule="atLeast"/>
        <w:contextualSpacing/>
        <w:textAlignment w:val="baseline"/>
      </w:pPr>
      <w:r>
        <w:rPr>
          <w:spacing w:val="2"/>
          <w:sz w:val="26"/>
          <w:szCs w:val="26"/>
          <w:lang w:eastAsia="ru-RU"/>
        </w:rPr>
        <w:br/>
        <w:t>«___» ____________ г.                </w:t>
        <w:tab/>
        <w:tab/>
        <w:tab/>
        <w:t>Подпись __________________</w:t>
      </w:r>
    </w:p>
    <w:p>
      <w:pPr>
        <w:pStyle w:val="style0"/>
        <w:spacing w:after="200" w:before="0" w:line="100" w:lineRule="atLeast"/>
        <w:contextualSpacing/>
      </w:pPr>
      <w:r>
        <w:rPr>
          <w:spacing w:val="2"/>
          <w:sz w:val="26"/>
          <w:szCs w:val="26"/>
          <w:lang w:eastAsia="ru-RU"/>
        </w:rPr>
      </w:r>
    </w:p>
    <w:tbl>
      <w:tblPr>
        <w:jc w:val="left"/>
        <w:tblInd w:type="dxa" w:w="-108"/>
        <w:tblBorders/>
      </w:tblPr>
      <w:tblGrid>
        <w:gridCol w:w="5636"/>
        <w:gridCol w:w="3934"/>
      </w:tblGrid>
      <w:tr>
        <w:trPr>
          <w:cantSplit w:val="false"/>
        </w:trPr>
        <w:tc>
          <w:tcPr>
            <w:tcW w:type="dxa" w:w="563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  <w:contextualSpacing/>
              <w:jc w:val="center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</w:tc>
        <w:tc>
          <w:tcPr>
            <w:tcW w:type="dxa" w:w="39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/>
              <w:jc w:val="both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  <w:t>Приложение 2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/>
              <w:jc w:val="both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  <w:t>к Положению о порядке передачи жилых помещений, ранее приватизированных гражданами, в собственность муниципального образования наименование муниципального образования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/>
              <w:jc w:val="right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/>
              <w:jc w:val="center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Договор передачи жилого помещения в собственность</w:t>
      </w:r>
    </w:p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муниципального образования наименование муниципального образования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</w:r>
    </w:p>
    <w:tbl>
      <w:tblPr>
        <w:jc w:val="left"/>
        <w:tblInd w:type="dxa" w:w="-108"/>
        <w:tblBorders/>
      </w:tblPr>
      <w:tblGrid>
        <w:gridCol w:w="4785"/>
        <w:gridCol w:w="4785"/>
      </w:tblGrid>
      <w:tr>
        <w:trPr>
          <w:cantSplit w:val="false"/>
        </w:trPr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/>
              <w:jc w:val="both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  <w:t>«___» ______________ 20__ г.</w:t>
            </w:r>
          </w:p>
        </w:tc>
        <w:tc>
          <w:tcPr>
            <w:tcW w:type="dxa" w:w="47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  <w:jc w:val="right"/>
              <w:textAlignment w:val="baseline"/>
            </w:pPr>
            <w:r>
              <w:rPr>
                <w:spacing w:val="2"/>
                <w:sz w:val="26"/>
                <w:szCs w:val="26"/>
                <w:lang w:eastAsia="ru-RU"/>
              </w:rPr>
              <w:t>Населенный пункт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Гражданин(не)__________________________________________________________,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проживающий(е) по адресу: населенный пункт, ул.  _____________________, д. ______, кв. _______, с одной стороны и администрация муниципального образования поселок Курагино в лице ______________________________________________________________________,</w:t>
      </w:r>
    </w:p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(должность уполномоченного лица, Ф.И.О.)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действующего  на  основании Наименование акта (доверенность/положение) _________________________________________________,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с другой стороны заключили настоящий договор о нижеследующем: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1.Гражданин(не)______________________________________________________ (Ф.И.О.) передает(ют), а муниципальное образование поселок Курагино принимает в муниципальную собственность муниципального образования наименование муниципального образования жилое помещение, расположенное по адресу: наименование населенного пункта, улица _______, д. _________, кв._________.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2. Жилое помещение, расположенное по адресу: наименование населенного пункта,   ул. _______,  д.  _________,  кв. ______,имеет общую площадь ____________ кв. м, жилую площадь _____________ кв. м и состоит из __________ (_______) комнат.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3.Кадастровый номер жилого помещения _______________________________.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(Ф.И.О.)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5. Передавая вышеуказанное жилое помещение в собственность муниципального  образования  поселок Курагино,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подарено, не обещано быть подаренным, не обменено, не сдано в аренду (внаем), не заложено, нет любых иных прав третьих лиц на жилое помещение, свободно от обязательств третьих лиц.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  <w:tab/>
        <w:t>9.1 Закона Российской Федерации от 04.07.1991 N 1541-1 «О приватизации жилищного фонда в Российской Федерации».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 муниципальное образование  поселок Курагино 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9. Муниципальное образование поселок Курагино 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10. Расходы, связанные с оформлением настоящего договора, относятся на счет гражданина(ан)____________________________________________________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_______________________________________________________________(Ф.И.О.)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center"/>
        <w:textAlignment w:val="baseline"/>
      </w:pPr>
      <w:r>
        <w:rPr>
          <w:spacing w:val="2"/>
          <w:sz w:val="26"/>
          <w:szCs w:val="26"/>
          <w:lang w:eastAsia="ru-RU"/>
        </w:rPr>
        <w:t>(Ф.И.О.)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в течение 1-го месяца после государственной регистрации права собственности муниципального образования поселок Курагино  на жилое помещение заключает(ют)договор социального найма.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Подписи сторон: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br/>
        <w:t>Гражданин(не) 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Уполномоченное лицо  Муниципального образования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  <w:textAlignment w:val="baseline"/>
      </w:pPr>
      <w:r>
        <w:rPr>
          <w:spacing w:val="2"/>
          <w:sz w:val="26"/>
          <w:szCs w:val="26"/>
          <w:lang w:eastAsia="ru-RU"/>
        </w:rPr>
        <w:t>______________________________________________________________________</w:t>
      </w:r>
    </w:p>
    <w:sectPr>
      <w:type w:val="nextPage"/>
      <w:pgSz w:h="16838" w:w="11906"/>
      <w:pgMar w:bottom="1134" w:footer="0" w:gutter="0" w:header="0" w:left="1701" w:right="850" w:top="851"/>
      <w:pgNumType w:fmt="decimal"/>
      <w:formProt w:val="false"/>
      <w:textDirection w:val="lrTb"/>
      <w:docGrid w:charSpace="-409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Times New Roman" w:cs="Times New Roman" w:eastAsia="Calibri" w:hAnsi="Times New Roman"/>
      <w:color w:val="auto"/>
      <w:sz w:val="26"/>
      <w:szCs w:val="22"/>
      <w:lang w:bidi="ar-SA" w:eastAsia="en-US" w:val="ru-RU"/>
    </w:rPr>
  </w:style>
  <w:style w:styleId="style1" w:type="paragraph">
    <w:name w:val="Заголовок 1"/>
    <w:basedOn w:val="style0"/>
    <w:next w:val="style25"/>
    <w:pPr>
      <w:spacing w:after="28" w:before="28" w:line="100" w:lineRule="atLeast"/>
      <w:contextualSpacing w:val="false"/>
    </w:pPr>
    <w:rPr>
      <w:rFonts w:eastAsia="Times New Roman"/>
      <w:b/>
      <w:bCs/>
      <w:sz w:val="48"/>
      <w:szCs w:val="48"/>
      <w:lang w:eastAsia="ru-RU"/>
    </w:rPr>
  </w:style>
  <w:style w:styleId="style2" w:type="paragraph">
    <w:name w:val="Заголовок 2"/>
    <w:basedOn w:val="style0"/>
    <w:next w:val="style25"/>
    <w:pPr>
      <w:numPr>
        <w:ilvl w:val="1"/>
        <w:numId w:val="1"/>
      </w:numPr>
      <w:spacing w:after="28" w:before="28" w:line="100" w:lineRule="atLeast"/>
      <w:contextualSpacing w:val="false"/>
      <w:outlineLvl w:val="1"/>
    </w:pPr>
    <w:rPr>
      <w:rFonts w:eastAsia="Times New Roman"/>
      <w:b/>
      <w:bCs/>
      <w:sz w:val="36"/>
      <w:szCs w:val="36"/>
      <w:lang w:eastAsia="ru-RU"/>
    </w:rPr>
  </w:style>
  <w:style w:styleId="style3" w:type="paragraph">
    <w:name w:val="Заголовок 3"/>
    <w:basedOn w:val="style0"/>
    <w:next w:val="style25"/>
    <w:pPr>
      <w:numPr>
        <w:ilvl w:val="2"/>
        <w:numId w:val="1"/>
      </w:numPr>
      <w:spacing w:after="28" w:before="28" w:line="100" w:lineRule="atLeast"/>
      <w:contextualSpacing w:val="false"/>
      <w:outlineLvl w:val="2"/>
    </w:pPr>
    <w:rPr>
      <w:rFonts w:eastAsia="Times New Roman"/>
      <w:b/>
      <w:bCs/>
      <w:sz w:val="27"/>
      <w:szCs w:val="27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hAnsi="Times New Roman"/>
      <w:b/>
      <w:bCs/>
      <w:sz w:val="48"/>
      <w:szCs w:val="48"/>
      <w:lang w:eastAsia="ru-RU"/>
    </w:rPr>
  </w:style>
  <w:style w:styleId="style17" w:type="character">
    <w:name w:val="Заголовок 2 Знак"/>
    <w:basedOn w:val="style15"/>
    <w:next w:val="style17"/>
    <w:rPr>
      <w:rFonts w:ascii="Times New Roman" w:cs="Times New Roman" w:hAnsi="Times New Roman"/>
      <w:b/>
      <w:bCs/>
      <w:sz w:val="36"/>
      <w:szCs w:val="36"/>
      <w:lang w:eastAsia="ru-RU"/>
    </w:rPr>
  </w:style>
  <w:style w:styleId="style18" w:type="character">
    <w:name w:val="Заголовок 3 Знак"/>
    <w:basedOn w:val="style15"/>
    <w:next w:val="style18"/>
    <w:rPr>
      <w:rFonts w:ascii="Times New Roman" w:cs="Times New Roman" w:hAnsi="Times New Roman"/>
      <w:b/>
      <w:bCs/>
      <w:sz w:val="27"/>
      <w:szCs w:val="27"/>
      <w:lang w:eastAsia="ru-RU"/>
    </w:rPr>
  </w:style>
  <w:style w:styleId="style19" w:type="character">
    <w:name w:val="Интернет-ссылка"/>
    <w:basedOn w:val="style15"/>
    <w:next w:val="style19"/>
    <w:rPr>
      <w:rFonts w:cs="Times New Roman"/>
      <w:color w:val="0000FF"/>
      <w:u w:val="single"/>
      <w:lang w:bidi="ru-RU" w:eastAsia="ru-RU" w:val="ru-RU"/>
    </w:rPr>
  </w:style>
  <w:style w:styleId="style20" w:type="character">
    <w:name w:val="Название Знак"/>
    <w:basedOn w:val="style15"/>
    <w:next w:val="style20"/>
    <w:rPr>
      <w:rFonts w:ascii="Cambria" w:cs="Times New Roman" w:hAnsi="Cambria"/>
      <w:color w:val="17365D"/>
      <w:spacing w:val="5"/>
      <w:sz w:val="52"/>
      <w:szCs w:val="52"/>
    </w:rPr>
  </w:style>
  <w:style w:styleId="style21" w:type="character">
    <w:name w:val="Верхний колонтитул Знак"/>
    <w:basedOn w:val="style15"/>
    <w:next w:val="style21"/>
    <w:rPr>
      <w:rFonts w:ascii="Times New Roman" w:cs="Times New Roman" w:hAnsi="Times New Roman"/>
      <w:sz w:val="26"/>
    </w:rPr>
  </w:style>
  <w:style w:styleId="style22" w:type="character">
    <w:name w:val="Нижний колонтитул Знак"/>
    <w:basedOn w:val="style15"/>
    <w:next w:val="style22"/>
    <w:rPr>
      <w:rFonts w:ascii="Times New Roman" w:cs="Times New Roman" w:hAnsi="Times New Roman"/>
      <w:sz w:val="26"/>
    </w:rPr>
  </w:style>
  <w:style w:styleId="style23" w:type="character">
    <w:name w:val="Текст выноски Знак"/>
    <w:basedOn w:val="style15"/>
    <w:next w:val="style23"/>
    <w:rPr>
      <w:rFonts w:ascii="Tahoma" w:cs="Tahoma" w:hAnsi="Tahoma"/>
      <w:sz w:val="16"/>
      <w:szCs w:val="16"/>
      <w:lang w:eastAsia="en-US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Lucida Sans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ucida Sans"/>
    </w:rPr>
  </w:style>
  <w:style w:styleId="style29" w:type="paragraph">
    <w:name w:val="headertext"/>
    <w:basedOn w:val="style0"/>
    <w:next w:val="style29"/>
    <w:pPr>
      <w:spacing w:after="28" w:before="28" w:line="100" w:lineRule="atLeast"/>
      <w:contextualSpacing w:val="false"/>
    </w:pPr>
    <w:rPr>
      <w:rFonts w:eastAsia="Times New Roman"/>
      <w:sz w:val="24"/>
      <w:szCs w:val="24"/>
      <w:lang w:eastAsia="ru-RU"/>
    </w:rPr>
  </w:style>
  <w:style w:styleId="style30" w:type="paragraph">
    <w:name w:val="formattext"/>
    <w:basedOn w:val="style0"/>
    <w:next w:val="style30"/>
    <w:pPr>
      <w:spacing w:after="28" w:before="28" w:line="100" w:lineRule="atLeast"/>
      <w:contextualSpacing w:val="false"/>
    </w:pPr>
    <w:rPr>
      <w:rFonts w:eastAsia="Times New Roman"/>
      <w:sz w:val="24"/>
      <w:szCs w:val="24"/>
      <w:lang w:eastAsia="ru-RU"/>
    </w:rPr>
  </w:style>
  <w:style w:styleId="style31" w:type="paragraph">
    <w:name w:val="unformattext"/>
    <w:basedOn w:val="style0"/>
    <w:next w:val="style31"/>
    <w:pPr>
      <w:spacing w:after="28" w:before="28" w:line="100" w:lineRule="atLeast"/>
      <w:contextualSpacing w:val="false"/>
    </w:pPr>
    <w:rPr>
      <w:rFonts w:eastAsia="Times New Roman"/>
      <w:sz w:val="24"/>
      <w:szCs w:val="24"/>
      <w:lang w:eastAsia="ru-RU"/>
    </w:rPr>
  </w:style>
  <w:style w:styleId="style32" w:type="paragraph">
    <w:name w:val="Заглавие"/>
    <w:basedOn w:val="style0"/>
    <w:next w:val="style33"/>
    <w:pPr>
      <w:pBdr>
        <w:bottom w:color="4F81BD" w:space="0" w:sz="8" w:val="single"/>
      </w:pBdr>
      <w:spacing w:after="300" w:before="0" w:line="100" w:lineRule="atLeast"/>
      <w:contextualSpacing/>
      <w:jc w:val="center"/>
    </w:pPr>
    <w:rPr>
      <w:rFonts w:ascii="Cambria" w:eastAsia="Times New Roman" w:hAnsi="Cambria"/>
      <w:b/>
      <w:bCs/>
      <w:color w:val="17365D"/>
      <w:spacing w:val="5"/>
      <w:sz w:val="52"/>
      <w:szCs w:val="52"/>
    </w:rPr>
  </w:style>
  <w:style w:styleId="style33" w:type="paragraph">
    <w:name w:val="Подзаголовок"/>
    <w:basedOn w:val="style24"/>
    <w:next w:val="style25"/>
    <w:pPr>
      <w:jc w:val="center"/>
    </w:pPr>
    <w:rPr>
      <w:i/>
      <w:iCs/>
      <w:sz w:val="28"/>
      <w:szCs w:val="28"/>
    </w:rPr>
  </w:style>
  <w:style w:styleId="style34" w:type="paragraph">
    <w:name w:val="Верхний колонтитул"/>
    <w:basedOn w:val="style0"/>
    <w:next w:val="style3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5" w:type="paragraph">
    <w:name w:val="Нижний колонтитул"/>
    <w:basedOn w:val="style0"/>
    <w:next w:val="style3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6" w:type="paragraph">
    <w:name w:val="List Paragraph"/>
    <w:basedOn w:val="style0"/>
    <w:next w:val="style36"/>
    <w:pPr>
      <w:suppressAutoHyphens w:val="true"/>
      <w:spacing w:after="200" w:before="0"/>
      <w:ind w:hanging="0" w:left="720" w:right="0"/>
      <w:contextualSpacing/>
    </w:pPr>
    <w:rPr>
      <w:rFonts w:ascii="Calibri" w:cs="Calibri" w:hAnsi="Calibri"/>
      <w:sz w:val="22"/>
      <w:lang w:eastAsia="ar-SA"/>
    </w:rPr>
  </w:style>
  <w:style w:styleId="style37" w:type="paragraph">
    <w:name w:val="Balloon Text"/>
    <w:basedOn w:val="style0"/>
    <w:next w:val="style3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8" w:type="paragraph">
    <w:name w:val="Содержимое таблицы"/>
    <w:basedOn w:val="style0"/>
    <w:next w:val="style38"/>
    <w:pPr>
      <w:suppressLineNumbers/>
      <w:suppressAutoHyphens w:val="true"/>
      <w:spacing w:after="0" w:before="0" w:line="100" w:lineRule="atLeast"/>
      <w:contextualSpacing w:val="false"/>
    </w:pPr>
    <w:rPr>
      <w:rFonts w:eastAsia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A7B355DC4AE786AA207F957A15449BAE60116CB164FE1A8BF6FF0077EDD50A2FFA51CBC78E8E87EDCCB85162A7D722FED0D4A06HEv5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2019-03-20T03:39:00.00Z</dcterms:created>
  <dc:creator>М.В. Пенизев</dc:creator>
  <cp:lastModifiedBy>user1</cp:lastModifiedBy>
  <cp:lastPrinted>2019-04-29T09:07:28.44Z</cp:lastPrinted>
  <dcterms:modified xsi:type="dcterms:W3CDTF">2019-03-20T09:34:00.00Z</dcterms:modified>
  <cp:revision>3</cp:revision>
</cp:coreProperties>
</file>