
<file path=[Content_Types].xml><?xml version="1.0" encoding="utf-8"?>
<Types xmlns="http://schemas.openxmlformats.org/package/2006/content-types">
  <Default Extension="jpeg" ContentType="image/jpeg"/>
  <Default Extension="jpg" ContentType="image/jpeg"/>
  <Default Extension="gif" ContentType="image/gif"/>
  <Default Extension="png" ContentType="image/png"/>
  <Default Extension="wmf" ContentType="image/x-emf"/>
  <Default Extension="emf" ContentType="image/x-emf"/>
  <Default Extension="tif" ContentType="image/tiff"/>
  <Default Extension="tiff" ContentType="image/tiff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 xmlns:r="http://schemas.openxmlformats.org/officeDocument/2006/relationships">
  <w:body>
    <w:p>
      <w:pPr>
        <w:pStyle w:val="Normal"/>
        <w:widowControl w:val="on"/>
        <w:tabs>
          <w:tab xmlns:o="urn:schemas-microsoft-com:office:office" xmlns:v="urn:schemas-microsoft-com:vml" w:val="num" w:pos="0"/>
        </w:tabs>
        <w:suppressAutoHyphens w:val="true"/>
        <w:ind w:left="0" w:right="0" w:hanging="0"/>
        <w:jc w:val="right"/>
        <w:outlineLvl w:val="9"/>
        <w:rPr>
          <w:sz w:val="28"/>
          <w:szCs w:val="28"/>
        </w:rPr>
      </w:pPr>
      <w:r>
        <w:rPr>
          <w:sz w:val="28"/>
          <w:szCs w:val="28"/>
        </w:rPr>
        <w:t xml:space="preserve">Приложение № 1</w:t>
      </w:r>
    </w:p>
    <w:p>
      <w:pPr>
        <w:pStyle w:val="Normal"/>
        <w:widowControl w:val="on"/>
        <w:tabs>
          <w:tab xmlns:o="urn:schemas-microsoft-com:office:office" xmlns:v="urn:schemas-microsoft-com:vml" w:val="num" w:pos="0"/>
        </w:tabs>
        <w:suppressAutoHyphens w:val="true"/>
        <w:ind w:left="0" w:right="0" w:hanging="0"/>
        <w:jc w:val="center"/>
        <w:outlineLvl w:val="9"/>
        <w:rPr>
          <w:b w:val="on"/>
          <w:sz w:val="16"/>
          <w:szCs w:val="16"/>
        </w:rPr>
      </w:pPr>
    </w:p>
    <w:p>
      <w:pPr>
        <w:pStyle w:val="Normal"/>
        <w:widowControl w:val="on"/>
        <w:tabs>
          <w:tab xmlns:o="urn:schemas-microsoft-com:office:office" xmlns:v="urn:schemas-microsoft-com:vml" w:val="num" w:pos="0"/>
        </w:tabs>
        <w:suppressAutoHyphens w:val="true"/>
        <w:ind w:left="0" w:right="0" w:hanging="0"/>
        <w:jc w:val="center"/>
        <w:outlineLvl w:val="9"/>
        <w:rPr>
          <w:b w:val="on"/>
          <w:sz w:val="32"/>
          <w:szCs w:val="32"/>
        </w:rPr>
      </w:pPr>
      <w:r>
        <w:rPr>
          <w:b w:val="on"/>
          <w:sz w:val="32"/>
          <w:szCs w:val="32"/>
        </w:rPr>
        <w:t xml:space="preserve">ПАСПОРТ </w:t>
      </w:r>
    </w:p>
    <w:p>
      <w:pPr>
        <w:pStyle w:val="Normal"/>
        <w:widowControl w:val="on"/>
        <w:tabs>
          <w:tab xmlns:o="urn:schemas-microsoft-com:office:office" xmlns:v="urn:schemas-microsoft-com:vml" w:val="num" w:pos="0"/>
        </w:tabs>
        <w:suppressAutoHyphens w:val="true"/>
        <w:ind w:left="0" w:right="0" w:hanging="0"/>
        <w:jc w:val="center"/>
        <w:outlineLvl w:val="9"/>
        <w:rPr>
          <w:b w:val="on"/>
          <w:sz w:val="32"/>
          <w:szCs w:val="32"/>
        </w:rPr>
      </w:pPr>
      <w:r>
        <w:rPr>
          <w:b w:val="on"/>
          <w:sz w:val="32"/>
          <w:szCs w:val="32"/>
        </w:rPr>
        <w:t xml:space="preserve">ПРОГРАММЫ СОЦИАЛЬНО-ЭКОНОМИЧЕСКОГО РАЗВИТИЯ МУНИЦИПАЛЬНОГО ОБРАЗОВАНИЯ ПОСЕЛОК КУРАГИНО</w:t>
      </w:r>
    </w:p>
    <w:p>
      <w:pPr>
        <w:pStyle w:val="Normal"/>
        <w:widowControl w:val="on"/>
        <w:tabs>
          <w:tab xmlns:o="urn:schemas-microsoft-com:office:office" xmlns:v="urn:schemas-microsoft-com:vml" w:val="num" w:pos="0"/>
        </w:tabs>
        <w:suppressAutoHyphens w:val="true"/>
        <w:ind w:left="0" w:right="0" w:hanging="0"/>
        <w:jc w:val="center"/>
        <w:outlineLvl w:val="9"/>
        <w:rPr>
          <w:b w:val="on"/>
          <w:sz w:val="16"/>
          <w:szCs w:val="16"/>
        </w:rPr>
      </w:pPr>
    </w:p>
    <w:tbl>
      <w:tblPr>
        <w:tblStyle w:val="Таблица1"/>
        <w:tblW w:type="dxa" w:w="9805"/>
        <w:jc w:val="left"/>
        <w:tblInd w:type="dxa" w:w="-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2513"/>
        <w:gridCol w:w="7292"/>
      </w:tblGrid>
      <w:tr>
        <w:trPr>
          <w:trHeight w:val="183" w:hRule="atLeast"/>
        </w:trPr>
        <w:tc>
          <w:tcPr>
            <w:tcW w:type="dxa" w:w="2513"/>
            <w:tcBorders>
              <w:top w:val="single" w:sz="8" w:color="000000"/>
              <w:left w:val="single" w:sz="8" w:color="000000"/>
              <w:bottom w:val="single" w:sz="8" w:color="000000"/>
              <w:right w:val="none"/>
            </w:tcBorders>
            <w:shd w:val="clear" w:color="auto" w:fill="ffffff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</w:tabs>
              <w:suppressAutoHyphens w:val="true"/>
              <w:spacing/>
              <w:ind w:left="0" w:right="0" w:hanging="0"/>
              <w:outlineLvl w:val="9"/>
              <w:rPr>
                <w:rFonts w:ascii="Times New Roman" w:hAnsi="Times New Roman" w:cs="Times New Roman"/>
                <w:b w:val="on"/>
                <w:i w:val="o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on"/>
                <w:i w:val="on"/>
                <w:sz w:val="28"/>
                <w:szCs w:val="28"/>
              </w:rPr>
              <w:t xml:space="preserve">Наименование программы</w:t>
            </w:r>
          </w:p>
        </w:tc>
        <w:tc>
          <w:tcPr>
            <w:tcW w:type="dxa" w:w="7292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shd w:val="clear" w:color="auto" w:fill="ffffff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</w:tabs>
              <w:suppressAutoHyphens w:val="true"/>
              <w:spacing/>
              <w:ind w:left="0" w:right="0" w:hanging="0"/>
              <w:outlineLvl w:val="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«Социально-экономического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развития муниципального образования поселок Курагино на 2014-2020 года (далее Программа)</w:t>
            </w:r>
          </w:p>
        </w:tc>
      </w:tr>
      <w:tr>
        <w:trPr>
          <w:trHeight w:val="183" w:hRule="atLeast"/>
        </w:trPr>
        <w:tc>
          <w:tcPr>
            <w:tcW w:type="dxa" w:w="2513"/>
            <w:tcBorders>
              <w:top w:val="single" w:sz="8" w:color="000000"/>
              <w:left w:val="single" w:sz="8" w:color="000000"/>
              <w:bottom w:val="single" w:sz="8" w:color="000000"/>
              <w:right w:val="none"/>
            </w:tcBorders>
            <w:shd w:val="clear" w:color="auto" w:fill="ffffff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</w:tabs>
              <w:suppressAutoHyphens w:val="true"/>
              <w:spacing/>
              <w:ind w:left="0" w:right="0" w:hanging="0"/>
              <w:outlineLvl w:val="9"/>
            </w:pPr>
            <w:r>
              <w:rPr>
                <w:rFonts w:ascii="Times New Roman" w:hAnsi="Times New Roman" w:cs="Times New Roman"/>
                <w:b w:val="on"/>
                <w:i w:val="on"/>
                <w:sz w:val="28"/>
                <w:szCs w:val="28"/>
              </w:rPr>
              <w:t xml:space="preserve">Основание </w:t>
            </w:r>
            <w:r>
              <w:rPr>
                <w:rFonts w:ascii="Times New Roman" w:hAnsi="Times New Roman" w:cs="Times New Roman"/>
                <w:b w:val="on"/>
                <w:i w:val="on"/>
                <w:sz w:val="28"/>
                <w:szCs w:val="28"/>
              </w:rPr>
              <w:t xml:space="preserve">для</w:t>
            </w:r>
          </w:p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</w:tabs>
              <w:suppressAutoHyphens w:val="true"/>
              <w:spacing/>
              <w:ind w:left="0" w:right="0" w:hanging="0"/>
              <w:outlineLvl w:val="9"/>
              <w:rPr>
                <w:rFonts w:ascii="Times New Roman" w:hAnsi="Times New Roman" w:cs="Times New Roman"/>
                <w:b w:val="on"/>
                <w:i w:val="o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on"/>
                <w:i w:val="on"/>
                <w:sz w:val="28"/>
                <w:szCs w:val="28"/>
              </w:rPr>
              <w:t xml:space="preserve">разработки программы</w:t>
            </w:r>
          </w:p>
        </w:tc>
        <w:tc>
          <w:tcPr>
            <w:tcW w:type="dxa" w:w="7292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shd w:val="clear" w:color="auto" w:fill="ffffff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Normal"/>
              <w:keepNext/>
              <w:widowControl w:val="on"/>
              <w:tabs>
                <w:tab xmlns:o="urn:schemas-microsoft-com:office:office" xmlns:v="urn:schemas-microsoft-com:vml" w:val="num" w:pos="34"/>
              </w:tabs>
              <w:suppressAutoHyphens w:val="true"/>
              <w:spacing/>
              <w:ind w:left="34" w:right="0" w:hanging="0"/>
              <w:jc w:val="both"/>
              <w:outlineLvl w:val="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Бюджетный Кодекс Российской Федерации;</w:t>
            </w:r>
          </w:p>
          <w:p>
            <w:pPr>
              <w:pStyle w:val="Normal"/>
              <w:keepNext/>
              <w:widowControl w:val="on"/>
              <w:tabs>
                <w:tab xmlns:o="urn:schemas-microsoft-com:office:office" xmlns:v="urn:schemas-microsoft-com:vml" w:val="num" w:pos="34"/>
              </w:tabs>
              <w:suppressAutoHyphens w:val="true"/>
              <w:spacing/>
              <w:ind w:left="34" w:right="0" w:hanging="0"/>
              <w:jc w:val="both"/>
              <w:outlineLvl w:val="9"/>
            </w:pPr>
            <w:r>
              <w:rPr>
                <w:sz w:val="28"/>
                <w:szCs w:val="28"/>
              </w:rPr>
              <w:t xml:space="preserve">- Федеральный закон от 06.10.2003 № 131-ФЗ «Об </w:t>
            </w:r>
            <w:r>
              <w:rPr>
                <w:sz w:val="28"/>
                <w:szCs w:val="28"/>
              </w:rPr>
              <w:t xml:space="preserve">общих</w:t>
            </w:r>
          </w:p>
          <w:p>
            <w:pPr>
              <w:pStyle w:val="Normal"/>
              <w:keepNext/>
              <w:widowControl w:val="on"/>
              <w:tabs>
                <w:tab xmlns:o="urn:schemas-microsoft-com:office:office" xmlns:v="urn:schemas-microsoft-com:vml" w:val="num" w:pos="34"/>
              </w:tabs>
              <w:suppressAutoHyphens w:val="true"/>
              <w:spacing/>
              <w:ind w:left="34" w:right="0" w:hanging="0"/>
              <w:jc w:val="both"/>
              <w:outlineLvl w:val="9"/>
            </w:pPr>
            <w:r>
              <w:rPr>
                <w:sz w:val="28"/>
                <w:szCs w:val="28"/>
              </w:rPr>
              <w:t xml:space="preserve">принципах</w:t>
            </w:r>
            <w:r>
              <w:rPr>
                <w:sz w:val="28"/>
                <w:szCs w:val="28"/>
              </w:rPr>
              <w:t xml:space="preserve"> организации местного самоуправления в Российской Федерации»;</w:t>
            </w:r>
          </w:p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  <w:tab w:pos="2880" w:val="left" w:leader="none"/>
              </w:tabs>
              <w:suppressAutoHyphens w:val="true"/>
              <w:spacing/>
              <w:ind w:left="0" w:right="0" w:hanging="0"/>
              <w:jc w:val="both"/>
              <w:outlineLvl w:val="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-Устав муниципального образования поселок Курагино.</w:t>
            </w:r>
          </w:p>
        </w:tc>
      </w:tr>
      <w:tr>
        <w:trPr>
          <w:trHeight w:val="183" w:hRule="atLeast"/>
        </w:trPr>
        <w:tc>
          <w:tcPr>
            <w:tcW w:type="dxa" w:w="2513"/>
            <w:tcBorders>
              <w:top w:val="single" w:sz="8" w:color="000000"/>
              <w:left w:val="single" w:sz="8" w:color="000000"/>
              <w:bottom w:val="single" w:sz="8" w:color="000000"/>
              <w:right w:val="none"/>
            </w:tcBorders>
            <w:shd w:val="clear" w:color="auto" w:fill="ffffff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</w:tabs>
              <w:suppressAutoHyphens w:val="true"/>
              <w:spacing/>
              <w:ind w:left="0" w:right="0" w:hanging="0"/>
              <w:outlineLvl w:val="9"/>
              <w:rPr>
                <w:rFonts w:ascii="Times New Roman" w:hAnsi="Times New Roman" w:cs="Times New Roman"/>
                <w:b w:val="on"/>
                <w:i w:val="o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on"/>
                <w:i w:val="on"/>
                <w:sz w:val="28"/>
                <w:szCs w:val="28"/>
              </w:rPr>
              <w:t xml:space="preserve">Основные разработчики</w:t>
            </w:r>
          </w:p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</w:tabs>
              <w:suppressAutoHyphens w:val="true"/>
              <w:spacing/>
              <w:ind w:left="0" w:right="0" w:hanging="0"/>
              <w:outlineLvl w:val="9"/>
              <w:rPr>
                <w:rFonts w:ascii="Times New Roman" w:hAnsi="Times New Roman" w:cs="Times New Roman"/>
                <w:b w:val="on"/>
                <w:i w:val="o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on"/>
                <w:i w:val="on"/>
                <w:sz w:val="28"/>
                <w:szCs w:val="28"/>
              </w:rPr>
              <w:t xml:space="preserve">программы</w:t>
            </w:r>
          </w:p>
        </w:tc>
        <w:tc>
          <w:tcPr>
            <w:tcW w:type="dxa" w:w="7292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shd w:val="clear" w:color="auto" w:fill="ffffff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  <w:tab w:pos="2880" w:val="left" w:leader="none"/>
              </w:tabs>
              <w:suppressAutoHyphens w:val="true"/>
              <w:spacing/>
              <w:ind w:left="0" w:right="0" w:hanging="0"/>
              <w:jc w:val="both"/>
              <w:outlineLvl w:val="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поселка Курагино</w:t>
            </w:r>
          </w:p>
        </w:tc>
      </w:tr>
      <w:tr>
        <w:trPr>
          <w:trHeight w:val="183" w:hRule="atLeast"/>
        </w:trPr>
        <w:tc>
          <w:tcPr>
            <w:tcW w:type="dxa" w:w="2513"/>
            <w:tcBorders>
              <w:top w:val="single" w:sz="8" w:color="000000"/>
              <w:left w:val="single" w:sz="8" w:color="000000"/>
              <w:bottom w:val="single" w:sz="8" w:color="000000"/>
              <w:right w:val="none"/>
            </w:tcBorders>
            <w:shd w:val="clear" w:color="auto" w:fill="ffffff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</w:tabs>
              <w:suppressAutoHyphens w:val="true"/>
              <w:spacing/>
              <w:ind w:left="0" w:right="0" w:hanging="0"/>
              <w:outlineLvl w:val="9"/>
              <w:rPr>
                <w:rFonts w:ascii="Times New Roman" w:hAnsi="Times New Roman" w:cs="Times New Roman"/>
                <w:b w:val="on"/>
                <w:i w:val="o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on"/>
                <w:i w:val="on"/>
                <w:sz w:val="28"/>
                <w:szCs w:val="28"/>
              </w:rPr>
              <w:t xml:space="preserve">Основная цель программы</w:t>
            </w:r>
          </w:p>
        </w:tc>
        <w:tc>
          <w:tcPr>
            <w:tcW w:type="dxa" w:w="7292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shd w:val="clear" w:color="auto" w:fill="ffffff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</w:tabs>
              <w:suppressAutoHyphens w:val="true"/>
              <w:spacing/>
              <w:ind w:left="0" w:right="0" w:hanging="0"/>
              <w:jc w:val="both"/>
              <w:outlineLvl w:val="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Главная цель - Повышение уровня и качества жизни населения муниципального образования поселок Курагино</w:t>
            </w:r>
          </w:p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  <w:tab w:pos="2880" w:val="left" w:leader="none"/>
              </w:tabs>
              <w:suppressAutoHyphens w:val="true"/>
              <w:spacing/>
              <w:ind w:left="0" w:right="0" w:hanging="0"/>
              <w:jc w:val="both"/>
              <w:outlineLvl w:val="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 программы:</w:t>
            </w:r>
          </w:p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  <w:tab w:pos="2880" w:val="left" w:leader="none"/>
              </w:tabs>
              <w:suppressAutoHyphens w:val="true"/>
              <w:spacing/>
              <w:ind w:left="0" w:right="0" w:hanging="0"/>
              <w:jc w:val="both"/>
              <w:outlineLvl w:val="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 Экономическое развитие и укрепление финансово-экономического потенциала муниципального образования поселок Курагино;</w:t>
            </w:r>
          </w:p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  <w:tab w:pos="2880" w:val="left" w:leader="none"/>
              </w:tabs>
              <w:suppressAutoHyphens w:val="true"/>
              <w:spacing/>
              <w:ind w:left="0" w:right="0" w:hanging="0"/>
              <w:jc w:val="both"/>
              <w:outlineLvl w:val="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1.2 Улучшение условий жизни населения поселка и обеспечение выполнения социальных гарантий;</w:t>
            </w:r>
          </w:p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  <w:tab w:pos="2880" w:val="left" w:leader="none"/>
              </w:tabs>
              <w:suppressAutoHyphens w:val="true"/>
              <w:spacing/>
              <w:ind w:left="0" w:right="0" w:hanging="0"/>
              <w:jc w:val="both"/>
              <w:outlineLvl w:val="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1.3. Обеспечение качественного и доступного образования;</w:t>
            </w:r>
          </w:p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  <w:tab w:pos="2880" w:val="left" w:leader="none"/>
              </w:tabs>
              <w:suppressAutoHyphens w:val="true"/>
              <w:spacing/>
              <w:ind w:left="0" w:right="0" w:hanging="0"/>
              <w:jc w:val="both"/>
              <w:outlineLvl w:val="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1.4. Сохранение культурного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наследия и творческого потенциала поселка;</w:t>
            </w:r>
          </w:p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  <w:tab w:pos="2880" w:val="left" w:leader="none"/>
              </w:tabs>
              <w:suppressAutoHyphens w:val="true"/>
              <w:spacing/>
              <w:ind w:left="0" w:right="0" w:hanging="0"/>
              <w:jc w:val="both"/>
              <w:outlineLvl w:val="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1.5. Обеспечение безопасности населения </w:t>
            </w:r>
          </w:p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  <w:tab w:pos="2880" w:val="left" w:leader="none"/>
              </w:tabs>
              <w:suppressAutoHyphens w:val="true"/>
              <w:spacing/>
              <w:ind w:left="0" w:right="0" w:hanging="0"/>
              <w:jc w:val="both"/>
              <w:outlineLvl w:val="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1.6. Улучшение жилищных условий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населения</w:t>
            </w:r>
          </w:p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  <w:tab w:pos="2880" w:val="left" w:leader="none"/>
              </w:tabs>
              <w:suppressAutoHyphens w:val="true"/>
              <w:spacing/>
              <w:ind w:left="0" w:right="0" w:hanging="0"/>
              <w:outlineLvl w:val="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1.7. Улучшение качества жилищно-коммунальных услуг; </w:t>
            </w:r>
          </w:p>
          <w:p>
            <w:pPr>
              <w:pStyle w:val="Normal"/>
              <w:widowControl w:val="on"/>
              <w:tabs>
                <w:tab xmlns:o="urn:schemas-microsoft-com:office:office" xmlns:v="urn:schemas-microsoft-com:vml" w:val="num" w:pos="0"/>
              </w:tabs>
              <w:suppressAutoHyphens w:val="true"/>
              <w:spacing/>
              <w:ind w:left="0" w:right="0" w:hanging="0"/>
              <w:outlineLvl w:val="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1.8. Повышение уровня благоустройства муниципального образования поселок Курагино;</w:t>
            </w:r>
          </w:p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  <w:tab w:pos="2880" w:val="left" w:leader="none"/>
              </w:tabs>
              <w:suppressAutoHyphens w:val="true"/>
              <w:spacing/>
              <w:ind w:left="0" w:right="0" w:hanging="0"/>
              <w:jc w:val="both"/>
              <w:outlineLvl w:val="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1.9.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дорожной инфраструктуры;</w:t>
            </w:r>
          </w:p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  <w:tab w:pos="2880" w:val="left" w:leader="none"/>
              </w:tabs>
              <w:suppressAutoHyphens w:val="true"/>
              <w:spacing/>
              <w:ind w:left="0" w:right="0" w:hanging="0"/>
              <w:jc w:val="both"/>
              <w:outlineLvl w:val="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1.10.Формирование благоприятных условий для создания новых рабочих мест.</w:t>
            </w:r>
          </w:p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  <w:tab w:pos="2880" w:val="left" w:leader="none"/>
              </w:tabs>
              <w:suppressAutoHyphens w:val="true"/>
              <w:spacing/>
              <w:ind w:left="0" w:right="0" w:hanging="0"/>
              <w:jc w:val="both"/>
              <w:outlineLvl w:val="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rPr>
          <w:trHeight w:val="183" w:hRule="atLeast"/>
        </w:trPr>
        <w:tc>
          <w:tcPr>
            <w:tcW w:type="dxa" w:w="2513"/>
            <w:tcBorders>
              <w:top w:val="single" w:sz="8" w:color="000000"/>
              <w:left w:val="single" w:sz="8" w:color="000000"/>
              <w:bottom w:val="single" w:sz="8" w:color="000000"/>
              <w:right w:val="none"/>
            </w:tcBorders>
            <w:shd w:val="clear" w:color="auto" w:fill="ffffff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</w:tabs>
              <w:suppressAutoHyphens w:val="true"/>
              <w:spacing/>
              <w:ind w:left="0" w:right="0" w:hanging="0"/>
              <w:outlineLvl w:val="9"/>
              <w:rPr>
                <w:rFonts w:ascii="Times New Roman" w:hAnsi="Times New Roman" w:cs="Times New Roman"/>
                <w:b w:val="on"/>
                <w:i w:val="o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on"/>
                <w:i w:val="on"/>
                <w:sz w:val="28"/>
                <w:szCs w:val="28"/>
              </w:rPr>
              <w:t xml:space="preserve">Основные задачи</w:t>
            </w:r>
          </w:p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</w:tabs>
              <w:suppressAutoHyphens w:val="true"/>
              <w:spacing/>
              <w:ind w:left="0" w:right="0" w:hanging="0"/>
              <w:outlineLvl w:val="9"/>
              <w:rPr>
                <w:rFonts w:ascii="Times New Roman" w:hAnsi="Times New Roman" w:cs="Times New Roman"/>
                <w:b w:val="on"/>
                <w:i w:val="o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on"/>
                <w:i w:val="on"/>
                <w:sz w:val="28"/>
                <w:szCs w:val="28"/>
              </w:rPr>
              <w:t xml:space="preserve">программы</w:t>
            </w:r>
          </w:p>
        </w:tc>
        <w:tc>
          <w:tcPr>
            <w:tcW w:type="dxa" w:w="7292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shd w:val="clear" w:color="auto" w:fill="ffffff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  <w:tab w:pos="2880" w:val="left" w:leader="none"/>
              </w:tabs>
              <w:suppressAutoHyphens w:val="true"/>
              <w:spacing/>
              <w:ind w:left="0" w:right="0" w:hanging="0"/>
              <w:jc w:val="both"/>
              <w:outlineLvl w:val="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финансово-экономического потенциала</w:t>
            </w:r>
          </w:p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  <w:tab w:pos="2880" w:val="left" w:leader="none"/>
              </w:tabs>
              <w:suppressAutoHyphens w:val="true"/>
              <w:spacing/>
              <w:ind w:left="0" w:right="0" w:hanging="0"/>
              <w:jc w:val="both"/>
              <w:outlineLvl w:val="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качества уровня жизни населения</w:t>
            </w:r>
          </w:p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  <w:tab w:pos="2880" w:val="left" w:leader="none"/>
              </w:tabs>
              <w:suppressAutoHyphens w:val="true"/>
              <w:spacing/>
              <w:ind w:left="0" w:right="0" w:hanging="0"/>
              <w:jc w:val="both"/>
              <w:outlineLvl w:val="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жилищно-коммунального хозяйства</w:t>
            </w:r>
          </w:p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  <w:tab w:pos="2880" w:val="left" w:leader="none"/>
              </w:tabs>
              <w:suppressAutoHyphens w:val="true"/>
              <w:spacing/>
              <w:ind w:left="0" w:right="0" w:hanging="0"/>
              <w:jc w:val="both"/>
              <w:outlineLvl w:val="9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Предупреждение чрезвычайных ситуаций</w:t>
            </w:r>
            <w:r>
              <w:rPr>
                <w:rFonts w:ascii="Times New Roman" w:hAnsi="Times New Roman" w:cs="Times New Roman"/>
                <w:b w:val="off"/>
              </w:rPr>
              <w:t xml:space="preserve"> </w:t>
            </w:r>
          </w:p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  <w:tab w:pos="2880" w:val="left" w:leader="none"/>
              </w:tabs>
              <w:suppressAutoHyphens w:val="true"/>
              <w:spacing/>
              <w:ind w:left="0" w:right="0" w:hanging="0"/>
              <w:jc w:val="both"/>
              <w:outlineLvl w:val="9"/>
            </w:pPr>
            <w:r>
              <w:rPr>
                <w:rFonts w:ascii="Times New Roman" w:hAnsi="Times New Roman" w:cs="Times New Roman"/>
                <w:b w:val="off"/>
              </w:rPr>
              <w:t xml:space="preserve">Пути развития предприятий, учреждений, частного </w:t>
            </w:r>
            <w:r>
              <w:rPr>
                <w:rFonts w:ascii="Times New Roman" w:hAnsi="Times New Roman" w:cs="Times New Roman"/>
                <w:b w:val="off"/>
              </w:rPr>
              <w:t xml:space="preserve">предпринимательства</w:t>
            </w:r>
          </w:p>
        </w:tc>
      </w:tr>
      <w:tr>
        <w:trPr>
          <w:trHeight w:val="183" w:hRule="atLeast"/>
        </w:trPr>
        <w:tc>
          <w:tcPr>
            <w:tcW w:type="dxa" w:w="2513"/>
            <w:tcBorders>
              <w:top w:val="single" w:sz="8" w:color="000000"/>
              <w:left w:val="single" w:sz="8" w:color="000000"/>
              <w:bottom w:val="single" w:sz="8" w:color="000000"/>
              <w:right w:val="none"/>
            </w:tcBorders>
            <w:shd w:val="clear" w:color="auto" w:fill="ffffff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</w:tabs>
              <w:suppressAutoHyphens w:val="true"/>
              <w:spacing/>
              <w:ind w:left="0" w:right="0" w:hanging="0"/>
              <w:outlineLvl w:val="9"/>
              <w:rPr>
                <w:rFonts w:ascii="Times New Roman" w:hAnsi="Times New Roman" w:cs="Times New Roman"/>
                <w:b w:val="on"/>
                <w:i w:val="o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on"/>
                <w:i w:val="on"/>
                <w:sz w:val="28"/>
                <w:szCs w:val="28"/>
              </w:rPr>
              <w:t xml:space="preserve">Сроки и этапы</w:t>
            </w:r>
          </w:p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</w:tabs>
              <w:suppressAutoHyphens w:val="true"/>
              <w:spacing/>
              <w:ind w:left="0" w:right="0" w:hanging="0"/>
              <w:outlineLvl w:val="9"/>
              <w:rPr>
                <w:rFonts w:ascii="Times New Roman" w:hAnsi="Times New Roman" w:cs="Times New Roman"/>
                <w:b w:val="on"/>
                <w:i w:val="o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on"/>
                <w:i w:val="on"/>
                <w:sz w:val="28"/>
                <w:szCs w:val="28"/>
              </w:rPr>
              <w:t xml:space="preserve">реализации программы</w:t>
            </w:r>
          </w:p>
        </w:tc>
        <w:tc>
          <w:tcPr>
            <w:tcW w:type="dxa" w:w="7292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shd w:val="clear" w:color="auto" w:fill="ffffff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  <w:tab w:pos="2880" w:val="left" w:leader="none"/>
              </w:tabs>
              <w:suppressAutoHyphens w:val="true"/>
              <w:spacing/>
              <w:ind w:left="0" w:right="0" w:hanging="0"/>
              <w:jc w:val="both"/>
              <w:outlineLvl w:val="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этап – 2014-2017 годы</w:t>
            </w:r>
          </w:p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  <w:tab w:pos="2880" w:val="left" w:leader="none"/>
              </w:tabs>
              <w:suppressAutoHyphens w:val="true"/>
              <w:spacing/>
              <w:ind w:left="0" w:right="0" w:hanging="0"/>
              <w:jc w:val="both"/>
              <w:outlineLvl w:val="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этап 2018-2020 годы</w:t>
            </w:r>
          </w:p>
        </w:tc>
      </w:tr>
      <w:tr>
        <w:trPr>
          <w:trHeight w:val="183" w:hRule="atLeast"/>
        </w:trPr>
        <w:tc>
          <w:tcPr>
            <w:tcW w:type="dxa" w:w="2513"/>
            <w:tcBorders>
              <w:top w:val="single" w:sz="8" w:color="000000"/>
              <w:left w:val="single" w:sz="8" w:color="000000"/>
              <w:bottom w:val="single" w:sz="8" w:color="000000"/>
              <w:right w:val="none"/>
            </w:tcBorders>
            <w:shd w:val="clear" w:color="auto" w:fill="ffffff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</w:tabs>
              <w:suppressAutoHyphens w:val="true"/>
              <w:spacing/>
              <w:ind w:left="0" w:right="0" w:hanging="0"/>
              <w:outlineLvl w:val="9"/>
              <w:rPr>
                <w:rFonts w:ascii="Times New Roman" w:hAnsi="Times New Roman" w:cs="Times New Roman"/>
                <w:b w:val="on"/>
                <w:i w:val="o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on"/>
                <w:i w:val="on"/>
                <w:sz w:val="28"/>
                <w:szCs w:val="28"/>
              </w:rPr>
              <w:t xml:space="preserve">Перечень подпрограмм</w:t>
            </w:r>
          </w:p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</w:tabs>
              <w:suppressAutoHyphens w:val="true"/>
              <w:spacing/>
              <w:ind w:left="0" w:right="0" w:hanging="0"/>
              <w:outlineLvl w:val="9"/>
              <w:rPr>
                <w:rFonts w:ascii="Times New Roman" w:hAnsi="Times New Roman" w:cs="Times New Roman"/>
                <w:b w:val="on"/>
                <w:i w:val="o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on"/>
                <w:i w:val="on"/>
                <w:sz w:val="28"/>
                <w:szCs w:val="28"/>
              </w:rPr>
              <w:t xml:space="preserve">и основных мероприятий</w:t>
            </w:r>
          </w:p>
        </w:tc>
        <w:tc>
          <w:tcPr>
            <w:tcW w:type="dxa" w:w="7292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shd w:val="clear" w:color="auto" w:fill="ffffff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  <w:tab w:pos="2880" w:val="left" w:leader="none"/>
              </w:tabs>
              <w:suppressAutoHyphens w:val="true"/>
              <w:spacing/>
              <w:ind w:left="0" w:right="0" w:hanging="0"/>
              <w:jc w:val="both"/>
              <w:outlineLvl w:val="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№2</w:t>
            </w:r>
          </w:p>
        </w:tc>
      </w:tr>
      <w:tr>
        <w:trPr>
          <w:trHeight w:val="183" w:hRule="atLeast"/>
        </w:trPr>
        <w:tc>
          <w:tcPr>
            <w:tcW w:type="dxa" w:w="2513"/>
            <w:tcBorders>
              <w:top w:val="single" w:sz="8" w:color="000000"/>
              <w:left w:val="single" w:sz="8" w:color="000000"/>
              <w:bottom w:val="single" w:sz="8" w:color="000000"/>
              <w:right w:val="none"/>
            </w:tcBorders>
            <w:shd w:val="clear" w:color="auto" w:fill="ffffff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</w:tabs>
              <w:suppressAutoHyphens w:val="true"/>
              <w:spacing/>
              <w:ind w:left="0" w:right="0" w:hanging="0"/>
              <w:outlineLvl w:val="9"/>
              <w:rPr>
                <w:rFonts w:ascii="Times New Roman" w:hAnsi="Times New Roman" w:cs="Times New Roman"/>
                <w:b w:val="on"/>
                <w:i w:val="o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on"/>
                <w:i w:val="on"/>
                <w:sz w:val="28"/>
                <w:szCs w:val="28"/>
              </w:rPr>
              <w:t xml:space="preserve">Объемы и источники</w:t>
            </w:r>
          </w:p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</w:tabs>
              <w:suppressAutoHyphens w:val="true"/>
              <w:spacing/>
              <w:ind w:left="0" w:right="0" w:hanging="0"/>
              <w:outlineLvl w:val="9"/>
              <w:rPr>
                <w:rFonts w:ascii="Times New Roman" w:hAnsi="Times New Roman" w:cs="Times New Roman"/>
                <w:b w:val="on"/>
                <w:i w:val="o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on"/>
                <w:i w:val="on"/>
                <w:sz w:val="28"/>
                <w:szCs w:val="28"/>
              </w:rPr>
              <w:t xml:space="preserve">финансирования программы</w:t>
            </w:r>
          </w:p>
        </w:tc>
        <w:tc>
          <w:tcPr>
            <w:tcW w:type="dxa" w:w="7292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shd w:val="clear" w:color="auto" w:fill="ffffff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  <w:tab w:pos="2880" w:val="left" w:leader="none"/>
              </w:tabs>
              <w:suppressAutoHyphens w:val="true"/>
              <w:spacing/>
              <w:ind w:left="0" w:right="0" w:hanging="0"/>
              <w:jc w:val="both"/>
              <w:outlineLvl w:val="9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мных мероприятий составляет 1160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911,796 млн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ублей.</w:t>
            </w:r>
          </w:p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  <w:tab w:pos="2880" w:val="left" w:leader="none"/>
              </w:tabs>
              <w:suppressAutoHyphens w:val="true"/>
              <w:spacing/>
              <w:ind w:left="0" w:right="0" w:hanging="0"/>
              <w:jc w:val="both"/>
              <w:outlineLvl w:val="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источникам финансирования:</w:t>
            </w:r>
          </w:p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  <w:tab w:pos="2880" w:val="left" w:leader="none"/>
              </w:tabs>
              <w:suppressAutoHyphens w:val="true"/>
              <w:spacing/>
              <w:ind w:left="0" w:right="0" w:hanging="0"/>
              <w:jc w:val="both"/>
              <w:outlineLvl w:val="9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федерального бюджета – 6000,0 млн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уб.;</w:t>
            </w:r>
          </w:p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  <w:tab w:pos="2880" w:val="left" w:leader="none"/>
              </w:tabs>
              <w:suppressAutoHyphens w:val="true"/>
              <w:spacing/>
              <w:ind w:left="0" w:right="0" w:hanging="0"/>
              <w:jc w:val="both"/>
              <w:outlineLvl w:val="9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дства краевого бюджета – 1032222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,556 млн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уб.;</w:t>
            </w:r>
          </w:p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  <w:tab w:pos="2880" w:val="left" w:leader="none"/>
              </w:tabs>
              <w:suppressAutoHyphens w:val="true"/>
              <w:spacing/>
              <w:ind w:left="0" w:right="0" w:hanging="0"/>
              <w:jc w:val="both"/>
              <w:outlineLvl w:val="9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местного бюджета – 12462,40 млн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уб.;</w:t>
            </w:r>
          </w:p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  <w:tab w:pos="2880" w:val="left" w:leader="none"/>
              </w:tabs>
              <w:suppressAutoHyphens w:val="true"/>
              <w:spacing/>
              <w:ind w:left="0" w:right="0" w:hanging="0"/>
              <w:jc w:val="both"/>
              <w:outlineLvl w:val="9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поселкового бюджета – 110226,840 млн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уб.</w:t>
            </w:r>
          </w:p>
        </w:tc>
      </w:tr>
      <w:tr>
        <w:trPr>
          <w:trHeight w:val="183" w:hRule="atLeast"/>
        </w:trPr>
        <w:tc>
          <w:tcPr>
            <w:tcW w:type="dxa" w:w="2513"/>
            <w:tcBorders>
              <w:top w:val="single" w:sz="8" w:color="000000"/>
              <w:left w:val="single" w:sz="8" w:color="000000"/>
              <w:bottom w:val="single" w:sz="8" w:color="000000"/>
              <w:right w:val="none"/>
            </w:tcBorders>
            <w:shd w:val="clear" w:color="auto" w:fill="ffffff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</w:tabs>
              <w:suppressAutoHyphens w:val="true"/>
              <w:spacing/>
              <w:ind w:left="0" w:right="0" w:hanging="0"/>
              <w:outlineLvl w:val="9"/>
              <w:rPr>
                <w:rFonts w:ascii="Times New Roman" w:hAnsi="Times New Roman" w:cs="Times New Roman"/>
                <w:b w:val="on"/>
                <w:i w:val="o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on"/>
                <w:i w:val="on"/>
                <w:sz w:val="28"/>
                <w:szCs w:val="28"/>
              </w:rPr>
              <w:t xml:space="preserve">Система организации</w:t>
            </w:r>
          </w:p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</w:tabs>
              <w:suppressAutoHyphens w:val="true"/>
              <w:spacing/>
              <w:ind w:left="0" w:right="0" w:hanging="0"/>
              <w:outlineLvl w:val="9"/>
            </w:pPr>
            <w:r>
              <w:rPr>
                <w:rFonts w:ascii="Times New Roman" w:hAnsi="Times New Roman" w:cs="Times New Roman"/>
                <w:b w:val="on"/>
                <w:i w:val="on"/>
                <w:sz w:val="28"/>
                <w:szCs w:val="28"/>
              </w:rPr>
              <w:t xml:space="preserve">контроля за</w:t>
            </w:r>
            <w:r>
              <w:rPr>
                <w:rFonts w:ascii="Times New Roman" w:hAnsi="Times New Roman" w:cs="Times New Roman"/>
                <w:b w:val="on"/>
                <w:i w:val="on"/>
                <w:sz w:val="28"/>
                <w:szCs w:val="28"/>
              </w:rPr>
              <w:t xml:space="preserve"> исполнением</w:t>
            </w:r>
          </w:p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</w:tabs>
              <w:suppressAutoHyphens w:val="true"/>
              <w:spacing/>
              <w:ind w:left="0" w:right="0" w:hanging="0"/>
              <w:outlineLvl w:val="9"/>
              <w:rPr>
                <w:rFonts w:ascii="Times New Roman" w:hAnsi="Times New Roman" w:cs="Times New Roman"/>
                <w:b w:val="on"/>
                <w:i w:val="o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on"/>
                <w:i w:val="on"/>
                <w:sz w:val="28"/>
                <w:szCs w:val="28"/>
              </w:rPr>
              <w:t xml:space="preserve">программы</w:t>
            </w:r>
          </w:p>
        </w:tc>
        <w:tc>
          <w:tcPr>
            <w:tcW w:type="dxa" w:w="7292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shd w:val="clear" w:color="auto" w:fill="ffffff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  <w:tab w:pos="2880" w:val="left" w:leader="none"/>
              </w:tabs>
              <w:suppressAutoHyphens w:val="true"/>
              <w:spacing/>
              <w:ind w:left="0" w:right="0" w:hanging="0"/>
              <w:jc w:val="both"/>
              <w:outlineLvl w:val="9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Программы осуществляет Курагинский поселковый Совет депутатов</w:t>
            </w:r>
          </w:p>
        </w:tc>
      </w:tr>
      <w:tr>
        <w:trPr>
          <w:trHeight w:val="183" w:hRule="atLeast"/>
        </w:trPr>
        <w:tc>
          <w:tcPr>
            <w:tcW w:type="dxa" w:w="2513"/>
            <w:tcBorders>
              <w:top w:val="single" w:sz="8" w:color="000000"/>
              <w:left w:val="single" w:sz="8" w:color="000000"/>
              <w:bottom w:val="single" w:sz="8" w:color="000000"/>
              <w:right w:val="none"/>
            </w:tcBorders>
            <w:shd w:val="clear" w:color="auto" w:fill="ffffff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</w:tabs>
              <w:suppressAutoHyphens w:val="true"/>
              <w:spacing/>
              <w:ind w:left="0" w:right="0" w:hanging="0"/>
              <w:outlineLvl w:val="9"/>
              <w:rPr>
                <w:rFonts w:ascii="Times New Roman" w:hAnsi="Times New Roman" w:cs="Times New Roman"/>
                <w:b w:val="on"/>
                <w:i w:val="o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on"/>
                <w:i w:val="on"/>
                <w:sz w:val="28"/>
                <w:szCs w:val="28"/>
              </w:rPr>
              <w:t xml:space="preserve">Ожидаемые результаты </w:t>
            </w:r>
          </w:p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</w:tabs>
              <w:suppressAutoHyphens w:val="true"/>
              <w:spacing/>
              <w:ind w:left="0" w:right="0" w:hanging="0"/>
              <w:outlineLvl w:val="9"/>
              <w:rPr>
                <w:rFonts w:ascii="Times New Roman" w:hAnsi="Times New Roman" w:cs="Times New Roman"/>
                <w:b w:val="on"/>
                <w:i w:val="o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on"/>
                <w:i w:val="on"/>
                <w:sz w:val="28"/>
                <w:szCs w:val="28"/>
              </w:rPr>
              <w:t xml:space="preserve">реализации программы</w:t>
            </w:r>
          </w:p>
        </w:tc>
        <w:tc>
          <w:tcPr>
            <w:tcW w:type="dxa" w:w="7292"/>
            <w:tcBorders>
              <w:top w:val="single" w:sz="8" w:color="000000"/>
              <w:left w:val="single" w:sz="8" w:color="000000"/>
              <w:bottom w:val="single" w:sz="8" w:color="000000"/>
              <w:right w:val="single" w:sz="8" w:color="000000"/>
            </w:tcBorders>
            <w:shd w:val="clear" w:color="auto" w:fill="ffffff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  <w:tab w:pos="2880" w:val="left" w:leader="none"/>
              </w:tabs>
              <w:suppressAutoHyphens w:val="true"/>
              <w:spacing/>
              <w:ind w:left="0" w:right="0" w:hanging="0"/>
              <w:jc w:val="both"/>
              <w:outlineLvl w:val="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модернизация объектов коммунальной инфраструктуры;</w:t>
            </w:r>
          </w:p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  <w:tab w:pos="2880" w:val="left" w:leader="none"/>
              </w:tabs>
              <w:suppressAutoHyphens w:val="true"/>
              <w:spacing/>
              <w:ind w:left="0" w:right="0" w:hanging="0"/>
              <w:jc w:val="both"/>
              <w:outlineLvl w:val="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эффективности управления объектами коммунальной инфраструктуры;</w:t>
            </w:r>
          </w:p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  <w:tab w:pos="2880" w:val="left" w:leader="none"/>
              </w:tabs>
              <w:suppressAutoHyphens w:val="true"/>
              <w:spacing/>
              <w:ind w:left="0" w:right="0" w:hanging="0"/>
              <w:jc w:val="both"/>
              <w:outlineLvl w:val="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ремонт, капитальный ремонт, выполнение работ по содержанию автомобильных дорог местного значения и искусственных сооружений на них;</w:t>
            </w:r>
          </w:p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  <w:tab w:pos="2880" w:val="left" w:leader="none"/>
              </w:tabs>
              <w:suppressAutoHyphens w:val="true"/>
              <w:spacing/>
              <w:ind w:left="0" w:right="0" w:hanging="0"/>
              <w:jc w:val="both"/>
              <w:outlineLvl w:val="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безопасности дорожного движения;</w:t>
            </w:r>
          </w:p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  <w:tab w:pos="2880" w:val="left" w:leader="none"/>
              </w:tabs>
              <w:suppressAutoHyphens w:val="true"/>
              <w:spacing/>
              <w:ind w:left="0" w:right="0" w:hanging="0"/>
              <w:jc w:val="both"/>
              <w:outlineLvl w:val="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приведение улиц и дворов в состояние, соответствующее современным требованиям и стандартам;</w:t>
            </w:r>
          </w:p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  <w:tab w:pos="2880" w:val="left" w:leader="none"/>
              </w:tabs>
              <w:suppressAutoHyphens w:val="true"/>
              <w:spacing/>
              <w:ind w:left="0" w:right="0" w:hanging="0"/>
              <w:jc w:val="both"/>
              <w:outlineLvl w:val="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совершенствование системы комплексного благоустройства, приведение в качественное состояние элементов благоустройства;</w:t>
            </w:r>
          </w:p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  <w:tab w:pos="2880" w:val="left" w:leader="none"/>
              </w:tabs>
              <w:suppressAutoHyphens w:val="true"/>
              <w:spacing/>
              <w:ind w:left="0" w:right="0" w:hanging="0"/>
              <w:jc w:val="both"/>
              <w:outlineLvl w:val="9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условий для успешного развития потенциала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молодежи и ее эффективной самореализации в интересах социально-экономического, общественно-политического и культурного развития муниципального образования;</w:t>
            </w:r>
          </w:p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  <w:tab w:pos="2880" w:val="left" w:leader="none"/>
              </w:tabs>
              <w:suppressAutoHyphens w:val="true"/>
              <w:spacing/>
              <w:ind w:left="0" w:right="0" w:hanging="0"/>
              <w:jc w:val="both"/>
              <w:outlineLvl w:val="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реализация конституционного права граждан на участие в культурной жизни и пользование учреждениями культуры, на доступ к культурным ценностям;</w:t>
            </w:r>
          </w:p>
          <w:p>
            <w:pPr>
              <w:pStyle w:val="ConsNonformat"/>
              <w:widowControl w:val="on"/>
              <w:tabs>
                <w:tab xmlns:o="urn:schemas-microsoft-com:office:office" xmlns:v="urn:schemas-microsoft-com:vml" w:val="num" w:pos="0"/>
                <w:tab w:pos="2880" w:val="left" w:leader="none"/>
              </w:tabs>
              <w:suppressAutoHyphens w:val="true"/>
              <w:spacing/>
              <w:ind w:left="0" w:right="0" w:hanging="0"/>
              <w:jc w:val="both"/>
              <w:outlineLvl w:val="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создание условий для всестороннего развития личности, физического совершенствования и укрепления здоровья населения поселка Курагино в процессе физкультурно-оздоровительной и спортивной деятельности.</w:t>
            </w:r>
          </w:p>
        </w:tc>
      </w:tr>
    </w:tbl>
    <w:p>
      <w:pPr>
        <w:pStyle w:val="Standard"/>
        <w:widowControl w:val="on"/>
        <w:tabs>
          <w:tab xmlns:o="urn:schemas-microsoft-com:office:office" xmlns:v="urn:schemas-microsoft-com:vml" w:val="num" w:pos="0"/>
        </w:tabs>
        <w:suppressAutoHyphens w:val="true"/>
        <w:spacing w:after="200" w:before="0"/>
        <w:ind w:left="0" w:right="0" w:hanging="0"/>
        <w:outlineLvl w:val="9"/>
      </w:pPr>
    </w:p>
    <w:p>
      <w:pPr>
        <w:pStyle w:val="ConsNormal"/>
        <w:widowControl w:val="on"/>
        <w:tabs>
          <w:tab xmlns:o="urn:schemas-microsoft-com:office:office" xmlns:v="urn:schemas-microsoft-com:vml" w:val="num" w:pos="0"/>
        </w:tabs>
        <w:suppressAutoHyphens w:val="true"/>
        <w:ind w:left="0" w:right="0" w:hanging="0"/>
        <w:outlineLvl w:val="9"/>
      </w:pPr>
    </w:p>
    <w:p>
      <w:pPr>
        <w:pStyle w:val="ConsNormal"/>
        <w:widowControl w:val="on"/>
        <w:tabs>
          <w:tab xmlns:o="urn:schemas-microsoft-com:office:office" xmlns:v="urn:schemas-microsoft-com:vml" w:val="num" w:pos="0"/>
        </w:tabs>
        <w:suppressAutoHyphens w:val="true"/>
        <w:ind w:left="0" w:right="0" w:hanging="0"/>
        <w:outlineLvl w:val="9"/>
      </w:pP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</w:endnotePr>
      <w:pgSz w:orient="portrait" w:w="11906" w:h="16838"/>
      <w:pgMar w:top="1134" w:left="1701" w:bottom="1134" w:right="850" w:header="1134" w:footer="1134" w:gutter="0"/>
      <w:cols w:num="1" w:space="0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/>
</file>

<file path=word/endnotes.xml><?xml version="1.0" encoding="utf-8"?>
<w:endnotes xmlns:w="http://schemas.openxmlformats.org/wordprocessingml/2006/main">
  <w:endnote w:type="separator" w:id="0">
    <w:p>
      <w:pPr>
        <w:spacing w:after="0" w:line="240" w:lineRule="auto"/>
      </w:pPr>
      <w:r>
        <w:separator/>
      </w:r>
    </w:p>
  </w:endnote>
  <w:endnote w:type="continuationSeparator" w:id="1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w="http://schemas.openxmlformats.org/wordprocessingml/2006/main">
  <w:font w:name="Symbol">
    <w:charset w:val="02"/>
    <w:family w:val="roman"/>
    <w:pitch w:val="variable"/>
  </w:font>
  <w:font w:name="Courier New">
    <w:charset w:val="00"/>
    <w:family w:val="modern"/>
    <w:pitch w:val="fixed"/>
  </w:font>
  <w:font w:name="Times New Roman">
    <w:charset w:val="00"/>
    <w:family w:val="roman"/>
    <w:pitch w:val="variable"/>
  </w:font>
  <w:font w:name="Arial">
    <w:charset w:val="00"/>
    <w:family w:val="swiss"/>
    <w:pitch w:val="variable"/>
  </w:font>
</w:fonts>
</file>

<file path=word/footnotes.xml><?xml version="1.0" encoding="utf-8"?>
<w:footnotes xmlns:w="http://schemas.openxmlformats.org/wordprocessingml/2006/main">
  <w:footnote w:type="separator" w:id="0">
    <w:p>
      <w:pPr>
        <w:spacing w:line="240" w:lineRule="auto"/>
        <w:jc w:val="left"/>
      </w:pPr>
      <w:r>
        <w:separator/>
      </w:r>
    </w:p>
  </w:footnote>
  <w:footnote w:type="continuationSeparator" w:id="1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o12="http://schemas.microsoft.com/office/2004/7/core" xmlns:ve="http://schemas.openxmlformats.org/markup-compatibility/2006" xmlns:wne="http://schemas.microsoft.com/office/word/2006/wordml" xmlns:wp="http://schemas.openxmlformats.org/drawingml/2006/wordprocessingDrawing" xmlns:m="http://schemas.openxmlformats.org/officeDocument/2006/math">
  <w:abstractNum w:abstractNumId="1">
    <w:lvl w:ilvl="0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1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2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3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4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5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7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8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view w:val="print"/>
  <w:defaultTabStop w:val="708"/>
  <w:autoHyphenation w:val="true"/>
  <w:consecutiveHyphenLimit w:val="0"/>
  <w:doNotHyphenateCaps w:val="false"/>
  <w:footnotePr>
    <w:pos w:val="pageBottom"/>
    <w:numFmt w:val="decimal"/>
    <w:numStart w:val="1"/>
    <w:numRestart w:val="continuous"/>
    <w:footnote w:id="0"/>
    <w:footnote w:id="1"/>
  </w:footnotePr>
  <w:endnotePr>
    <w:pos w:val="docEnd"/>
    <w:numFmt w:val="lowerRoman"/>
    <w:numStart w:val="1"/>
    <w:endnote w:id="0"/>
    <w:endnote w:id="1"/>
  </w:endnotePr>
  <w:compat>
    <w:suppressTopSpacing w:val="false"/>
    <w:doNotUseHTMLParagraphAutoSpacing w:val="false"/>
  </w:compat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cs="Times New Roman" w:eastAsia="Times New Roman"/>
        <w:sz w:val="24"/>
        <w:szCs w:val="24"/>
        <w:lang w:val="en-US" w:eastAsia="ar-SA" w:bidi="en-US"/>
      </w:rPr>
    </w:rPrDefault>
    <w:pPrDefault>
      <w:pPr>
        <w:widowControl w:val="on"/>
        <w:suppressAutoHyphens w:val="true"/>
        <w:autoSpaceDN w:val="on"/>
      </w:pPr>
    </w:pPrDefault>
  </w:docDefaults>
  <w:style w:styleId="Standard" w:type="paragraph">
    <w:name w:val="Standard"/>
    <w:qFormat/>
    <w:pPr>
      <w:outlineLvl w:val="9"/>
    </w:pPr>
    <w:rPr/>
  </w:style>
  <w:style w:styleId="Normal" w:type="paragraph">
    <w:name w:val="Normal"/>
    <w:qFormat/>
    <w:pPr>
      <w:widowControl w:val="on"/>
      <w:suppressAutoHyphens w:val="true"/>
      <w:spacing w:lineRule="auto" w:line="240" w:after="0" w:before="0"/>
      <w:ind w:left="0" w:right="0" w:hanging="0"/>
    </w:pPr>
    <w:rPr>
      <w:rFonts w:ascii="Times New Roman" w:hAnsi="Times New Roman" w:cs="Times New Roman" w:eastAsia="Times New Roman"/>
      <w:sz w:val="24"/>
      <w:szCs w:val="24"/>
      <w:lang w:eastAsia="ar-SA"/>
    </w:rPr>
  </w:style>
  <w:style w:styleId="ConsNonformat" w:type="paragraph">
    <w:name w:val="ConsNonformat"/>
    <w:qFormat/>
    <w:pPr>
      <w:widowControl w:val="off"/>
      <w:suppressAutoHyphens w:val="true"/>
      <w:autoSpaceDN w:val="off"/>
      <w:spacing w:lineRule="auto" w:line="240" w:after="0" w:before="0"/>
      <w:ind w:left="0" w:right="0" w:hanging="0"/>
    </w:pPr>
    <w:rPr>
      <w:rFonts w:ascii="Courier New" w:hAnsi="Courier New" w:cs="Courier New" w:eastAsia="Arial"/>
      <w:sz w:val="20"/>
      <w:szCs w:val="20"/>
      <w:lang w:eastAsia="ar-SA"/>
    </w:rPr>
  </w:style>
  <w:style w:styleId="ConsNormal" w:type="paragraph">
    <w:name w:val="ConsNormal"/>
    <w:qFormat/>
    <w:pPr>
      <w:widowControl w:val="off"/>
      <w:suppressAutoHyphens w:val="true"/>
      <w:autoSpaceDN w:val="off"/>
      <w:spacing w:lineRule="auto" w:line="240" w:after="0" w:before="0"/>
      <w:ind w:left="0" w:right="0" w:firstLine="720"/>
    </w:pPr>
    <w:rPr>
      <w:rFonts w:ascii="Arial" w:hAnsi="Arial" w:cs="Arial" w:eastAsia="Arial"/>
      <w:sz w:val="20"/>
      <w:szCs w:val="20"/>
      <w:lang w:eastAsia="ar-SA"/>
    </w:rPr>
  </w:style>
  <w:style w:styleId="X3AS7TABSTYLE" w:type="paragraph">
    <w:name w:val="X3AS7TABSTYLE"/>
    <w:basedOn w:val="Footer"/>
    <w:qFormat/>
    <w:pPr>
      <w:widowControl w:val="off"/>
      <w:tabs>
        <w:tab w:pos="14173" w:val="right" w:leader="none"/>
        <w:tab w:pos="4677" w:val="clear" w:leader="none"/>
        <w:tab w:pos="9355" w:val="clear" w:leader="none"/>
      </w:tabs>
      <w:suppressAutoHyphens w:val="true"/>
    </w:pPr>
    <w:rPr/>
  </w:style>
  <w:style w:styleId="Footer" w:type="paragraph">
    <w:name w:val="Footer"/>
    <w:basedOn w:val="Standard"/>
    <w:qFormat/>
    <w:pPr>
      <w:widowControl w:val="off"/>
      <w:tabs>
        <w:tab w:pos="4677" w:val="center" w:leader="none"/>
        <w:tab w:pos="9355" w:val="right" w:leader="none"/>
      </w:tabs>
      <w:suppressAutoHyphens w:val="true"/>
    </w:pPr>
    <w:rPr/>
  </w:style>
  <w:style w:styleId="Table_20_Contents" w:type="paragraph">
    <w:name w:val="Table Contents"/>
    <w:basedOn w:val="Standard"/>
    <w:qFormat/>
    <w:pPr>
      <w:widowControl w:val="off"/>
      <w:suppressAutoHyphens w:val="true"/>
    </w:pPr>
    <w:rPr/>
  </w:style>
  <w:style w:styleId="Default_20_Paragraph_20_Font" w:type="character">
    <w:name w:val="Default Paragraph Font"/>
    <w:qFormat/>
    <w:pPr>
      <w:outlineLvl w:val="9"/>
    </w:pPr>
    <w:rPr/>
  </w:style>
  <w:style w:styleId="Знак_20_Знак_20_Знак" w:type="character">
    <w:name w:val="Знак Знак Знак"/>
    <w:qFormat/>
    <w:pPr>
      <w:suppressAutoHyphens w:val="true"/>
      <w:outlineLvl w:val="9"/>
    </w:pPr>
    <w:rPr>
      <w:b w:val="on"/>
      <w:sz w:val="28"/>
      <w:szCs w:val="28"/>
      <w:lang w:val="ru-RU" w:eastAsia="ar-SA" w:bidi="ar-SA"/>
    </w:rPr>
  </w:style>
  <w:style w:styleId="X3AS7TOCHyperlink" w:type="character">
    <w:name w:val="X3AS7TOCHyperlink"/>
    <w:qFormat/>
    <w:pPr>
      <w:suppressAutoHyphens w:val="true"/>
      <w:outlineLvl w:val="9"/>
    </w:pPr>
    <w:rPr>
      <w:color w:val="000000"/>
      <w:u w:val="none"/>
    </w:rPr>
  </w:style>
  <w:style w:styleId="BulletSymbol" w:type="character">
    <w:name w:val="BulletSymbol"/>
    <w:qFormat/>
    <w:pPr>
      <w:suppressAutoHyphens w:val="true"/>
      <w:outlineLvl w:val="9"/>
    </w:pPr>
    <w:rPr>
      <w:rFonts w:ascii="Symbol" w:hAnsi="Symbol"/>
    </w:rPr>
  </w:style>
  <w:style w:styleId="MonoElementm0m0m7m0m0m" w:type="character">
    <w:name w:val="MonoElementm0m0m7m0m0m"/>
    <w:qFormat/>
    <w:pPr>
      <w:suppressAutoHyphens w:val="true"/>
      <w:outlineLvl w:val="9"/>
    </w:pPr>
    <w:rPr>
      <w:rFonts w:ascii="Symbol" w:hAnsi="Symbol"/>
    </w:rPr>
  </w:style>
  <w:style w:styleId="footnoteReference" w:type="character">
    <w:name w:val="note reference"/>
    <w:semiHidden/>
    <w:unhideWhenUsed/>
  </w:style>
  <w:style w:styleId="footnoteText" w:type="paragraph">
    <w:name w:val="note text"/>
    <w:semiHidden/>
    <w:unhideWhenUsed/>
  </w:style>
  <w:style w:styleId="endnoteReference" w:type="character">
    <w:name w:val="note reference_1"/>
    <w:semiHidden/>
    <w:unhideWhenUsed/>
  </w:style>
  <w:style w:styleId="endnoteText" w:type="paragraph">
    <w:name w:val="note text_1"/>
    <w:semiHidden/>
    <w:unhideWhenUsed/>
  </w:style>
  <w:style w:styleId="CONTENT_Таблица1" w:type="table">
    <w:name w:val="CONTENT_Таблица1"/>
    <w:hidden/>
    <w:qFormat/>
    <w:pPr>
      <w:outlineLvl w:val="9"/>
    </w:pPr>
    <w:rPr/>
  </w:style>
  <w:style w:styleId="CONTENT_Таблица1.A" w:type="table">
    <w:name w:val="CONTENT_Таблица1.A"/>
    <w:hidden/>
    <w:qFormat/>
    <w:pPr>
      <w:outlineLvl w:val="9"/>
    </w:pPr>
    <w:rPr/>
  </w:style>
  <w:style w:styleId="CONTENT_Таблица1.B" w:type="table">
    <w:name w:val="CONTENT_Таблица1.B"/>
    <w:hidden/>
    <w:qFormat/>
    <w:pPr>
      <w:outlineLvl w:val="9"/>
    </w:pPr>
    <w:rPr/>
  </w:style>
  <w:style w:styleId="CONTENT_Таблица1.1" w:type="table">
    <w:name w:val="CONTENT_Таблица1.1"/>
    <w:hidden/>
    <w:qFormat/>
    <w:pPr>
      <w:outlineLvl w:val="9"/>
    </w:pPr>
    <w:rPr/>
  </w:style>
  <w:style w:styleId="CONTENT_Таблица1.A1" w:type="table">
    <w:name w:val="CONTENT_Таблица1.A1"/>
    <w:hidden/>
    <w:qFormat/>
    <w:pPr>
      <w:outlineLvl w:val="9"/>
    </w:pPr>
    <w:rPr/>
  </w:style>
  <w:style w:styleId="CONTENT_Таблица1.B1" w:type="table">
    <w:name w:val="CONTENT_Таблица1.B1"/>
    <w:hidden/>
    <w:qFormat/>
    <w:pPr>
      <w:outlineLvl w:val="9"/>
    </w:pPr>
    <w:rPr/>
  </w:style>
  <w:style w:styleId="Hyperlink" w:type="character">
    <w:name w:val="Hyperlink"/>
    <w:rPr>
      <w:color w:val="000080"/>
      <w:u w:val="single"/>
    </w:rPr>
  </w:style>
  <w:style w:styleId="FollowedHyperlink" w:type="character">
    <w:name w:val="FollowedHyperlink"/>
    <w:rPr>
      <w:color w:val="800080"/>
      <w:u w:val="single"/>
    </w:rPr>
  </w:style>
</w:styles>
</file>

<file path=word/_rels/document.xml.rels>&#65279;<?xml version="1.0" encoding="utf-8"?><Relationships xmlns="http://schemas.openxmlformats.org/package/2006/relationships" xmlns:v="urn:schemas-microsoft-com:vml" xmlns:manifest="urn:oasis:names:tc:opendocument:xmlns:manifest:1.0"><Relationship Id="rId1" Type="http://schemas.openxmlformats.org/officeDocument/2006/relationships/numbering" Target="numbering.xml" /><Relationship Id="rId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settings" Target="settings.xml" /><Relationship Id="rId5" Type="http://schemas.openxmlformats.org/officeDocument/2006/relationships/footnotes" Target="footnotes.xml" /><Relationship Id="rId6" Type="http://schemas.openxmlformats.org/officeDocument/2006/relationships/endnotes" Target="endnotes.xml" /><Relationship Id="rId7" Type="http://schemas.openxmlformats.org/officeDocument/2006/relationships/comments" Target="comments.xml" /></Relationships>
</file>

<file path=word/_rels/endnotes.xml.rels>&#65279;<?xml version="1.0" encoding="utf-8"?><Relationships xmlns="http://schemas.openxmlformats.org/package/2006/relationships" xmlns:w="http://schemas.openxmlformats.org/wordprocessingml/2006/main" />
</file>

<file path=word/_rels/footnotes.xml.rels>&#65279;<?xml version="1.0" encoding="utf-8"?><Relationships xmlns="http://schemas.openxmlformats.org/package/2006/relationships" xmlns:w="http://schemas.openxmlformats.org/wordprocessingml/2006/main" />
</file>

<file path=word/_rels/numbering.xml.rels>&#65279;<?xml version="1.0" encoding="utf-8"?><Relationships xmlns="http://schemas.openxmlformats.org/package/2006/relationships" xmlns:r="http://schemas.openxmlformats.org/officeDocument/2006/relationships" xmlns:o="urn:schemas-microsoft-com:office:office" xmlns:v="urn:schemas-microsoft-com:vml" xmlns:w="http://schemas.openxmlformats.org/wordprocessingml/2006/main" />
</file>

<file path=docProps/app.xml><?xml version="1.0" encoding="utf-8"?>
<Properties xmlns="http://schemas.openxmlformats.org/officeDocument/2006/extended-properties" xmlns:vt="http://schemas.openxmlformats.org/officeDocument/2006/docPropsVTypes" xmlns:dc="http://purl.org/dc/elements/1.1/">
  <Pages>2</Pages>
  <Words>377</Words>
  <Application>ODF
            Converter</Application>
  <DocSecurity>0</DocSecurity>
  <Paragraphs>64</Paragraphs>
  <TotalTime>1</TotalTime>
  <ScaleCrop>false</ScaleCrop>
  <LinksUpToDate>false</LinksUpToDate>
  <CharactersWithSpaces>3376</CharactersWithSpaces>
  <SharedDoc>false</SharedDoc>
  <HyperlinksChanged>false</HyperlinksChanged>
  <AppVersion>1.00</AppVersion>
</Properties>
</file>

<file path=docProps/core.xml><?xml version="1.0" encoding="utf-8"?>
<cp:coreProperties xmlns:cp="http://schemas.openxmlformats.org/package/2006/metadata/core-properties" xmlns:dcmitype="http://purl.org/dc/dcmitype/">
  <dc:creator xmlns:dc="http://purl.org/dc/elements/1.1/">User</dc:creator>
  <dc:description xmlns:dc="http://purl.org/dc/elements/1.1/"/>
  <cp:keywords/>
  <cp:revision>8</cp:revision>
  <dc:subject xmlns:dc="http://purl.org/dc/elements/1.1/"/>
  <dc:title xmlns:dc="http://purl.org/dc/elements/1.1/"/>
</cp:coreProperties>
</file>