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/>
        <w:drawing>
          <wp:inline distT="0" distB="0" distL="0" distR="0">
            <wp:extent cx="617855" cy="76263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КУРАГИНСКИЙ ПОСЕЛКОВЫЙ СОВЕТ ДЕПУТАТОВ</w:t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КУРАГИНСКОГО РАЙОНА КРАСНОЯРСКОГО КРАЯ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rPr>
          <w:bCs/>
          <w:sz w:val="28"/>
          <w:szCs w:val="28"/>
        </w:rPr>
      </w:pPr>
      <w:r>
        <w:rPr>
          <w:sz w:val="28"/>
          <w:szCs w:val="28"/>
        </w:rPr>
        <w:t>29.06</w:t>
      </w:r>
      <w:r>
        <w:rPr>
          <w:sz w:val="28"/>
          <w:szCs w:val="28"/>
        </w:rPr>
        <w:t>.2022                                     пгт. Курагино                                  №</w:t>
      </w:r>
      <w:r>
        <w:rPr>
          <w:sz w:val="28"/>
          <w:szCs w:val="28"/>
        </w:rPr>
        <w:t>18-109</w:t>
      </w:r>
      <w:r>
        <w:rPr>
          <w:rFonts w:eastAsia="Times New Roman"/>
          <w:bCs/>
          <w:sz w:val="28"/>
          <w:szCs w:val="28"/>
          <w:lang w:eastAsia="ar-SA"/>
        </w:rPr>
        <w:t>-Р</w:t>
      </w:r>
    </w:p>
    <w:tbl>
      <w:tblPr>
        <w:tblW w:w="92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9"/>
        <w:gridCol w:w="3675"/>
      </w:tblGrid>
      <w:tr>
        <w:trPr/>
        <w:tc>
          <w:tcPr>
            <w:tcW w:w="56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передаче осуществления части полномочий в рамках реализации подпрограммы «Модернизация, реконструкция, и капитальный ремонт объектов коммунальной инфраструктуры»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67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z w:val="28"/>
          <w:szCs w:val="28"/>
        </w:rPr>
        <w:t>В соответствии со статьей 14 Федерального закона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поселок Курагино, поселковый Совет депутатов</w:t>
      </w:r>
      <w:r>
        <w:rPr>
          <w:b w:val="false"/>
          <w:bCs w:val="false"/>
          <w:sz w:val="28"/>
          <w:szCs w:val="28"/>
        </w:rPr>
        <w:t>,</w:t>
      </w:r>
      <w:r>
        <w:rPr>
          <w:b w:val="false"/>
          <w:bCs w:val="false"/>
          <w:i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РЕШИЛ:</w:t>
      </w:r>
    </w:p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b w:val="false"/>
          <w:bCs w:val="false"/>
          <w:spacing w:val="2"/>
          <w:sz w:val="28"/>
          <w:szCs w:val="28"/>
        </w:rPr>
        <w:t>1. Передать осуществление</w:t>
      </w:r>
      <w:r>
        <w:rPr>
          <w:b w:val="false"/>
          <w:bCs w:val="false"/>
          <w:color w:val="000000"/>
          <w:sz w:val="28"/>
          <w:szCs w:val="28"/>
        </w:rPr>
        <w:t xml:space="preserve"> части полномочий муниципального образования поселок Курагино в сфере реализации подпрограммы «Модернизация, реконструкция, и капитальный ремонт объектов коммунальной инфраструктуры муниципальных образований» (далее Подпрограмма) государственной программы "Реформирование и модернизация жилищно-коммунального хозяйства и повышение энергетической эффективности», </w:t>
      </w:r>
      <w:r>
        <w:rPr>
          <w:b w:val="false"/>
          <w:bCs w:val="false"/>
          <w:sz w:val="28"/>
          <w:szCs w:val="28"/>
        </w:rPr>
        <w:t xml:space="preserve">утвержденной Постановлением Правительства Красноярского края от 30.09.2013 N 503-п (далее Программа) мероприятия: «Капитальный ремонт котельной № 2  в пгт.Курагино с заменой котельного оборудования», а также </w:t>
      </w:r>
      <w:r>
        <w:rPr>
          <w:b w:val="false"/>
          <w:bCs w:val="false"/>
          <w:color w:val="000000"/>
          <w:sz w:val="28"/>
          <w:szCs w:val="28"/>
        </w:rPr>
        <w:t>выполнения всех иных действий и формальностей, являющихся</w:t>
      </w:r>
      <w:bookmarkStart w:id="0" w:name="_GoBack"/>
      <w:bookmarkEnd w:id="0"/>
      <w:r>
        <w:rPr>
          <w:b w:val="false"/>
          <w:bCs w:val="false"/>
          <w:color w:val="000000"/>
          <w:sz w:val="28"/>
          <w:szCs w:val="28"/>
        </w:rPr>
        <w:t xml:space="preserve"> условиями Программы</w:t>
      </w:r>
      <w:r>
        <w:rPr>
          <w:b w:val="false"/>
          <w:bCs w:val="false"/>
          <w:spacing w:val="2"/>
          <w:sz w:val="28"/>
          <w:szCs w:val="28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  <w:lang w:eastAsia="ru-RU"/>
        </w:rPr>
        <w:tab/>
        <w:t xml:space="preserve">2. </w:t>
      </w:r>
      <w:r>
        <w:rPr>
          <w:rFonts w:cs="Times New Roman" w:ascii="Times New Roman" w:hAnsi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градостроительству, благоустройству и ЖКХ (Черненко С.П.);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3.Решение вступает в силу со дня его официального опубликования в газете «Курагинские новости».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3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655"/>
        <w:gridCol w:w="4704"/>
      </w:tblGrid>
      <w:tr>
        <w:trPr/>
        <w:tc>
          <w:tcPr>
            <w:tcW w:w="4655" w:type="dxa"/>
            <w:tcBorders/>
            <w:shd w:color="auto" w:fill="auto" w:val="clear"/>
          </w:tcPr>
          <w:p>
            <w:pPr>
              <w:pStyle w:val="Style32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>
            <w:pPr>
              <w:pStyle w:val="Style32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поселкового Совета депутатов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2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посёлка Курагино</w:t>
            </w:r>
          </w:p>
        </w:tc>
      </w:tr>
      <w:tr>
        <w:trPr>
          <w:trHeight w:val="784" w:hRule="atLeast"/>
        </w:trPr>
        <w:tc>
          <w:tcPr>
            <w:tcW w:w="4655" w:type="dxa"/>
            <w:tcBorders/>
            <w:shd w:color="auto" w:fill="auto" w:val="clear"/>
          </w:tcPr>
          <w:p>
            <w:pPr>
              <w:pStyle w:val="Style32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32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Л. И. Моисеенко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2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32"/>
              <w:widowControl w:val="false"/>
              <w:ind w:left="5" w:right="-45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>С. А. Кнауб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500" w:right="850" w:gutter="0" w:header="0" w:top="568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e39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c510d9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link w:val="a3"/>
    <w:qFormat/>
    <w:rsid w:val="003c36ed"/>
    <w:rPr>
      <w:rFonts w:ascii="Tahoma" w:hAnsi="Tahoma" w:cs="Tahoma"/>
      <w:sz w:val="16"/>
      <w:szCs w:val="16"/>
    </w:rPr>
  </w:style>
  <w:style w:type="character" w:styleId="Style14">
    <w:name w:val="Интернет-ссылка"/>
    <w:rsid w:val="005171ef"/>
    <w:rPr>
      <w:color w:val="0000FF"/>
      <w:u w:val="single"/>
    </w:rPr>
  </w:style>
  <w:style w:type="character" w:styleId="Style15" w:customStyle="1">
    <w:name w:val="Верхний колонтитул Знак"/>
    <w:link w:val="a6"/>
    <w:uiPriority w:val="99"/>
    <w:qFormat/>
    <w:rsid w:val="001a1c31"/>
    <w:rPr>
      <w:sz w:val="24"/>
      <w:szCs w:val="24"/>
    </w:rPr>
  </w:style>
  <w:style w:type="character" w:styleId="Style16" w:customStyle="1">
    <w:name w:val="Нижний колонтитул Знак"/>
    <w:link w:val="a8"/>
    <w:uiPriority w:val="99"/>
    <w:qFormat/>
    <w:rsid w:val="001a1c31"/>
    <w:rPr>
      <w:sz w:val="24"/>
      <w:szCs w:val="24"/>
    </w:rPr>
  </w:style>
  <w:style w:type="character" w:styleId="Strong">
    <w:name w:val="Strong"/>
    <w:qFormat/>
    <w:rsid w:val="00c510d9"/>
    <w:rPr>
      <w:b/>
      <w:bCs/>
    </w:rPr>
  </w:style>
  <w:style w:type="character" w:styleId="Style17" w:customStyle="1">
    <w:name w:val="Текст сноски Знак"/>
    <w:basedOn w:val="DefaultParagraphFont"/>
    <w:link w:val="ad"/>
    <w:uiPriority w:val="99"/>
    <w:qFormat/>
    <w:rsid w:val="009d1450"/>
    <w:rPr/>
  </w:style>
  <w:style w:type="character" w:styleId="Style18">
    <w:name w:val="Привязка сноски"/>
    <w:rPr>
      <w:vertAlign w:val="superscript"/>
    </w:rPr>
  </w:style>
  <w:style w:type="character" w:styleId="FootnoteCharacters">
    <w:name w:val="Footnote Characters"/>
    <w:uiPriority w:val="99"/>
    <w:qFormat/>
    <w:rsid w:val="009d1450"/>
    <w:rPr>
      <w:vertAlign w:val="superscript"/>
    </w:rPr>
  </w:style>
  <w:style w:type="character" w:styleId="Style19">
    <w:name w:val="Маркеры списка"/>
    <w:qFormat/>
    <w:rPr>
      <w:rFonts w:ascii="OpenSymbol" w:hAnsi="OpenSymbol" w:eastAsia="OpenSymbol"/>
    </w:rPr>
  </w:style>
  <w:style w:type="character" w:styleId="Style20">
    <w:name w:val="Основной шрифт абзаца"/>
    <w:qFormat/>
    <w:rPr/>
  </w:style>
  <w:style w:type="character" w:styleId="WW8NumSt14z0">
    <w:name w:val="WW8NumSt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ascii="Times New Roman" w:hAnsi="Times New Roman" w:eastAsia="Times New Roman"/>
    </w:rPr>
  </w:style>
  <w:style w:type="character" w:styleId="WW8Num9z0">
    <w:name w:val="WW8Num9z0"/>
    <w:qFormat/>
    <w:rPr>
      <w:rFonts w:ascii="Times New Roman" w:hAnsi="Times New Roman" w:eastAsia="Times New Roman"/>
    </w:rPr>
  </w:style>
  <w:style w:type="character" w:styleId="WW8Num6z0">
    <w:name w:val="WW8Num6z0"/>
    <w:qFormat/>
    <w:rPr>
      <w:rFonts w:ascii="Times New Roman" w:hAnsi="Times New Roman" w:eastAsia="Times New Roman"/>
    </w:rPr>
  </w:style>
  <w:style w:type="character" w:styleId="WW8Num5z1">
    <w:name w:val="WW8Num5z1"/>
    <w:qFormat/>
    <w:rPr>
      <w:rFonts w:ascii="Courier New" w:hAnsi="Courier New" w:eastAsia="Courier New"/>
    </w:rPr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980b6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4"/>
    <w:qFormat/>
    <w:rsid w:val="003c36ed"/>
    <w:pPr/>
    <w:rPr>
      <w:rFonts w:ascii="Tahoma" w:hAnsi="Tahoma"/>
      <w:sz w:val="16"/>
      <w:szCs w:val="16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7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Tex1st" w:customStyle="1">
    <w:name w:val="tex1st"/>
    <w:basedOn w:val="Normal"/>
    <w:qFormat/>
    <w:rsid w:val="00c510d9"/>
    <w:pPr>
      <w:spacing w:beforeAutospacing="1" w:afterAutospacing="1"/>
    </w:pPr>
    <w:rPr/>
  </w:style>
  <w:style w:type="paragraph" w:styleId="Tex2st" w:customStyle="1">
    <w:name w:val="tex2st"/>
    <w:basedOn w:val="Normal"/>
    <w:qFormat/>
    <w:rsid w:val="00c510d9"/>
    <w:pPr>
      <w:spacing w:beforeAutospacing="1" w:afterAutospacing="1"/>
    </w:pPr>
    <w:rPr/>
  </w:style>
  <w:style w:type="paragraph" w:styleId="Tex5st" w:customStyle="1">
    <w:name w:val="tex5st"/>
    <w:basedOn w:val="Normal"/>
    <w:qFormat/>
    <w:rsid w:val="00c510d9"/>
    <w:pPr>
      <w:spacing w:beforeAutospacing="1" w:afterAutospacing="1"/>
    </w:pPr>
    <w:rPr/>
  </w:style>
  <w:style w:type="paragraph" w:styleId="NormalWeb">
    <w:name w:val="Normal (Web)"/>
    <w:basedOn w:val="Normal"/>
    <w:qFormat/>
    <w:rsid w:val="00c510d9"/>
    <w:pPr>
      <w:spacing w:beforeAutospacing="1" w:afterAutospacing="1"/>
    </w:pPr>
    <w:rPr/>
  </w:style>
  <w:style w:type="paragraph" w:styleId="Style30" w:customStyle="1">
    <w:name w:val="Знак"/>
    <w:basedOn w:val="Normal"/>
    <w:qFormat/>
    <w:rsid w:val="00fd439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PlusNormal" w:customStyle="1">
    <w:name w:val="ConsPlusNormal"/>
    <w:qFormat/>
    <w:rsid w:val="00e7683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1" w:customStyle="1">
    <w:name w:val="Абзац списка1"/>
    <w:basedOn w:val="Normal"/>
    <w:qFormat/>
    <w:rsid w:val="00cf0843"/>
    <w:pPr>
      <w:spacing w:lineRule="auto" w:line="276" w:before="0" w:after="200"/>
      <w:ind w:left="720" w:hanging="0"/>
    </w:pPr>
    <w:rPr>
      <w:rFonts w:ascii="Calibri" w:hAnsi="Calibri" w:eastAsia="Calibri"/>
      <w:sz w:val="22"/>
      <w:szCs w:val="22"/>
    </w:rPr>
  </w:style>
  <w:style w:type="paragraph" w:styleId="Style31">
    <w:name w:val="Footnote Text"/>
    <w:basedOn w:val="Normal"/>
    <w:link w:val="ae"/>
    <w:uiPriority w:val="99"/>
    <w:rsid w:val="009d1450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643be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Style32" w:customStyle="1">
    <w:name w:val="Содержимое таблицы"/>
    <w:basedOn w:val="Normal"/>
    <w:qFormat/>
    <w:rsid w:val="00e643be"/>
    <w:pPr>
      <w:suppressLineNumbers/>
      <w:suppressAutoHyphens w:val="true"/>
    </w:pPr>
    <w:rPr>
      <w:lang w:eastAsia="ar-SA"/>
    </w:rPr>
  </w:style>
  <w:style w:type="paragraph" w:styleId="Style33">
    <w:name w:val="Текст выноски"/>
    <w:basedOn w:val="Normal"/>
    <w:qFormat/>
    <w:pPr/>
    <w:rPr>
      <w:rFonts w:ascii="Tahoma" w:hAnsi="Tahoma" w:eastAsia="Tahoma"/>
      <w:bCs/>
      <w:sz w:val="16"/>
      <w:szCs w:val="16"/>
      <w:lang w:eastAsia="ar-SA"/>
    </w:rPr>
  </w:style>
  <w:style w:type="paragraph" w:styleId="WW">
    <w:name w:val="WW-Заголовок"/>
    <w:basedOn w:val="Normal"/>
    <w:qFormat/>
    <w:pPr>
      <w:jc w:val="center"/>
    </w:pPr>
    <w:rPr>
      <w:b w:val="fals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2d21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1028-7D15-477E-9050-228FD8ED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2</Pages>
  <Words>175</Words>
  <Characters>1390</Characters>
  <CharactersWithSpaces>1704</CharactersWithSpaces>
  <Paragraphs>15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gossl_570b</dc:creator>
  <dc:description/>
  <dc:language>ru-RU</dc:language>
  <cp:lastModifiedBy/>
  <cp:lastPrinted>2022-06-29T16:38:25Z</cp:lastPrinted>
  <dcterms:modified xsi:type="dcterms:W3CDTF">2022-06-29T16:38:49Z</dcterms:modified>
  <cp:revision>11</cp:revision>
  <dc:subject/>
  <dc:title>Проект модельного муниципального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