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0B3401" w:rsidP="000B34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</w:t>
      </w:r>
      <w:r w:rsidR="0058617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AB0AAA" w:rsidRPr="002729FB" w:rsidRDefault="00A02FB8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292637A" wp14:editId="04FF23F4">
            <wp:extent cx="616450" cy="60381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A4131C">
        <w:rPr>
          <w:rFonts w:ascii="Times New Roman" w:eastAsia="Arial Unicode MS" w:hAnsi="Times New Roman" w:cs="Times New Roman"/>
          <w:sz w:val="28"/>
          <w:szCs w:val="28"/>
          <w:lang w:eastAsia="ru-RU"/>
        </w:rPr>
        <w:t>24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A413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июня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2B6FD7">
        <w:rPr>
          <w:rFonts w:ascii="Times New Roman" w:eastAsia="Arial Unicode MS" w:hAnsi="Times New Roman" w:cs="Times New Roman"/>
          <w:sz w:val="28"/>
          <w:szCs w:val="28"/>
          <w:lang w:eastAsia="ru-RU"/>
        </w:rPr>
        <w:t>21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413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="00A413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A4131C">
        <w:rPr>
          <w:rFonts w:ascii="Times New Roman" w:eastAsia="Arial Unicode MS" w:hAnsi="Times New Roman" w:cs="Times New Roman"/>
          <w:sz w:val="28"/>
          <w:szCs w:val="28"/>
          <w:lang w:eastAsia="ru-RU"/>
        </w:rPr>
        <w:t>113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D1F2B" w:rsidRDefault="00AD1F2B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F18D5" w:rsidRDefault="00CF18D5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0490F" w:rsidRDefault="00AF34F3" w:rsidP="002B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42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B6FD7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установлении </w:t>
      </w:r>
      <w:r w:rsidR="002B6FD7" w:rsidRPr="00576DC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 и утверждения схемы размещения нестационарных торговых объектов </w:t>
      </w:r>
      <w:r w:rsidR="00662116">
        <w:rPr>
          <w:rFonts w:ascii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образования поселок Курагино Курагинского района Красноярского края</w:t>
      </w:r>
    </w:p>
    <w:p w:rsidR="0070490F" w:rsidRDefault="0070490F" w:rsidP="002B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182" w:rsidRPr="002D7956" w:rsidRDefault="00213DAD" w:rsidP="00213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213DA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10</w:t>
        </w:r>
      </w:hyperlink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в Российской Федерации», </w:t>
      </w: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C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</w:t>
      </w:r>
      <w:hyperlink r:id="rId9" w:history="1">
        <w:r w:rsidR="00B765CC" w:rsidRPr="00B765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D2544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765CC" w:rsidRPr="00B765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риказом</w:t>
        </w:r>
      </w:hyperlink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и торговли Красноярского края от 27.09.2018 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555-о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544D" w:rsidRP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Красноярского края»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поселок Курагино Курагинского района Красноярского края</w:t>
      </w:r>
      <w:r w:rsidR="00833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494" w:rsidRPr="006C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BC3">
        <w:rPr>
          <w:rFonts w:ascii="Times New Roman" w:hAnsi="Times New Roman" w:cs="Times New Roman"/>
          <w:sz w:val="28"/>
          <w:szCs w:val="28"/>
        </w:rPr>
        <w:t>ПОСТАНОВЛЯЮ:</w:t>
      </w:r>
      <w:r w:rsidR="002D7956" w:rsidRPr="002D7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5B" w:rsidRPr="00D2544D" w:rsidRDefault="00F03679" w:rsidP="00D2544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Установить </w:t>
      </w:r>
      <w:r w:rsidR="00D8065B" w:rsidRPr="00D806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="00D8065B" w:rsidRPr="00D8065B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="00D8065B" w:rsidRPr="00D806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44D" w:rsidRPr="00D2544D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разработки и утверждения схемы размещения нестационарных торговых объектов органами местного самоуправления муниципального образования поселок Курагино Курагинского района Красноярского края</w:t>
      </w:r>
      <w:r w:rsidR="00D254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65B" w:rsidRPr="00D2544D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315C53" w:rsidRPr="008D034C" w:rsidRDefault="00E57B1B" w:rsidP="008D034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034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8D034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315C53" w:rsidRDefault="00A25C06" w:rsidP="00A25C0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06">
        <w:rPr>
          <w:rFonts w:ascii="Times New Roman" w:eastAsia="Arial Unicode MS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57B1B" w:rsidRDefault="00E57B1B" w:rsidP="00E57B1B">
      <w:pPr>
        <w:pStyle w:val="ConsPlusNormal"/>
        <w:tabs>
          <w:tab w:val="left" w:pos="0"/>
          <w:tab w:val="left" w:pos="1276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15C53" w:rsidRDefault="00315C53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57B1B" w:rsidRPr="00E57B1B" w:rsidRDefault="00E57B1B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57B1B">
        <w:rPr>
          <w:rFonts w:ascii="Times New Roman" w:eastAsia="Arial Unicode MS" w:hAnsi="Times New Roman" w:cs="Times New Roman"/>
          <w:sz w:val="28"/>
          <w:szCs w:val="28"/>
        </w:rPr>
        <w:t>Глав</w:t>
      </w:r>
      <w:r w:rsidR="0023742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E57B1B"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proofErr w:type="gramEnd"/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57B1B" w:rsidRPr="00E57B1B" w:rsidRDefault="00E57B1B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образования поселок Курагино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43D9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  <w:r w:rsidR="0023742A">
        <w:rPr>
          <w:rFonts w:ascii="Times New Roman" w:eastAsia="Arial Unicode MS" w:hAnsi="Times New Roman" w:cs="Times New Roman"/>
          <w:sz w:val="28"/>
          <w:szCs w:val="28"/>
        </w:rPr>
        <w:t xml:space="preserve">С.А. </w:t>
      </w:r>
      <w:proofErr w:type="spellStart"/>
      <w:r w:rsidR="0023742A">
        <w:rPr>
          <w:rFonts w:ascii="Times New Roman" w:eastAsia="Arial Unicode MS" w:hAnsi="Times New Roman" w:cs="Times New Roman"/>
          <w:sz w:val="28"/>
          <w:szCs w:val="28"/>
        </w:rPr>
        <w:t>Кнауб</w:t>
      </w:r>
      <w:proofErr w:type="spellEnd"/>
      <w:r w:rsidR="00E674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57B1B" w:rsidRPr="00462483" w:rsidRDefault="00E57B1B" w:rsidP="00E57B1B">
      <w:pPr>
        <w:pStyle w:val="ConsPlusNormal"/>
        <w:tabs>
          <w:tab w:val="left" w:pos="1276"/>
          <w:tab w:val="left" w:pos="1418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FA4" w:rsidRPr="009E1286" w:rsidRDefault="00E45FA4" w:rsidP="00BF0878">
      <w:pPr>
        <w:pStyle w:val="ConsPlusNormal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F4" w:rsidRPr="00C018A6" w:rsidRDefault="00A072F4" w:rsidP="00C018A6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072F4" w:rsidRDefault="00A072F4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C1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C1" w:rsidRPr="00527A99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C1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65B" w:rsidRPr="00D8065B" w:rsidRDefault="00D8065B" w:rsidP="00D8065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</w:t>
      </w:r>
      <w:r w:rsidR="00F0367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Приложение</w:t>
      </w:r>
    </w:p>
    <w:p w:rsidR="00D8065B" w:rsidRPr="00D8065B" w:rsidRDefault="00D8065B" w:rsidP="00D806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8065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</w:t>
      </w:r>
      <w:r w:rsidR="00F0367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</w:t>
      </w:r>
      <w:r w:rsidRPr="00D8065B">
        <w:rPr>
          <w:rFonts w:ascii="Times New Roman" w:eastAsia="Times New Roman" w:hAnsi="Times New Roman" w:cs="Times New Roman"/>
          <w:szCs w:val="20"/>
          <w:lang w:eastAsia="ru-RU"/>
        </w:rPr>
        <w:t xml:space="preserve">к Постановлению </w:t>
      </w:r>
      <w:r w:rsidR="00F03679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D8065B">
        <w:rPr>
          <w:rFonts w:ascii="Times New Roman" w:eastAsia="Times New Roman" w:hAnsi="Times New Roman" w:cs="Times New Roman"/>
          <w:szCs w:val="20"/>
          <w:lang w:eastAsia="ru-RU"/>
        </w:rPr>
        <w:t xml:space="preserve">дминистрации </w:t>
      </w:r>
    </w:p>
    <w:p w:rsidR="00D8065B" w:rsidRPr="00A4131C" w:rsidRDefault="00D8065B" w:rsidP="00D8065B">
      <w:pPr>
        <w:tabs>
          <w:tab w:val="left" w:pos="6023"/>
        </w:tabs>
        <w:spacing w:after="1"/>
        <w:rPr>
          <w:rFonts w:ascii="Times New Roman" w:hAnsi="Times New Roman" w:cs="Times New Roman"/>
          <w:u w:val="single"/>
        </w:rPr>
      </w:pPr>
      <w:r w:rsidRPr="00D8065B">
        <w:rPr>
          <w:rFonts w:cs="Times New Roman"/>
        </w:rPr>
        <w:t xml:space="preserve">                                                                                                                      </w:t>
      </w:r>
      <w:r>
        <w:rPr>
          <w:rFonts w:cs="Times New Roman"/>
        </w:rPr>
        <w:t xml:space="preserve">  </w:t>
      </w:r>
      <w:r w:rsidRPr="00A4131C">
        <w:rPr>
          <w:rFonts w:ascii="Times New Roman" w:hAnsi="Times New Roman" w:cs="Times New Roman"/>
          <w:u w:val="single"/>
        </w:rPr>
        <w:t xml:space="preserve">от </w:t>
      </w:r>
      <w:r w:rsidR="00A4131C" w:rsidRPr="00A4131C">
        <w:rPr>
          <w:rFonts w:ascii="Times New Roman" w:hAnsi="Times New Roman" w:cs="Times New Roman"/>
          <w:u w:val="single"/>
        </w:rPr>
        <w:t xml:space="preserve">24.06.2021 </w:t>
      </w:r>
      <w:r w:rsidRPr="00A4131C">
        <w:rPr>
          <w:rFonts w:ascii="Times New Roman" w:hAnsi="Times New Roman" w:cs="Times New Roman"/>
          <w:u w:val="single"/>
        </w:rPr>
        <w:t>№</w:t>
      </w:r>
      <w:r w:rsidR="00A4131C" w:rsidRPr="00A4131C">
        <w:rPr>
          <w:rFonts w:ascii="Times New Roman" w:hAnsi="Times New Roman" w:cs="Times New Roman"/>
          <w:u w:val="single"/>
        </w:rPr>
        <w:t xml:space="preserve"> 113-п</w:t>
      </w:r>
      <w:bookmarkStart w:id="0" w:name="_GoBack"/>
      <w:bookmarkEnd w:id="0"/>
    </w:p>
    <w:p w:rsidR="008B57C1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65B" w:rsidRPr="00045B03" w:rsidRDefault="00D8065B" w:rsidP="00D8065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544D" w:rsidRDefault="00D2544D" w:rsidP="00D806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4D" w:rsidRPr="00D2544D" w:rsidRDefault="00D2544D" w:rsidP="00D8065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4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2544D" w:rsidRDefault="00D2544D" w:rsidP="003A2C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44D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схемы размещения нестационарных торговых объектов органами местного самоуправления муниципального образования поселок Курагино Курагинского района Красноярского края</w:t>
      </w:r>
    </w:p>
    <w:p w:rsidR="003A2CDD" w:rsidRDefault="003A2CDD" w:rsidP="003A2C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CDD" w:rsidRPr="003A2CDD" w:rsidRDefault="003A2CDD" w:rsidP="003A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Настоящий </w:t>
      </w:r>
      <w:hyperlink r:id="rId12" w:history="1">
        <w:r w:rsidRPr="003A2CDD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разработки и утверждения схемы размещения нестационарных торговых объектов органами местного самоуправления муниципального образования поселок Курагино Курагинского района Красноярского края </w:t>
      </w:r>
      <w:r w:rsidR="00213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- Порядок) разработан в соответствии с </w:t>
      </w:r>
      <w:hyperlink r:id="rId13" w:history="1">
        <w:r w:rsidRPr="003A2CDD">
          <w:rPr>
            <w:rFonts w:ascii="Times New Roman" w:hAnsi="Times New Roman" w:cs="Times New Roman"/>
            <w:bCs/>
            <w:color w:val="0000FF"/>
            <w:sz w:val="28"/>
            <w:szCs w:val="28"/>
            <w:lang w:eastAsia="ru-RU"/>
          </w:rPr>
          <w:t>пунктом 3 статьи 10</w:t>
        </w:r>
      </w:hyperlink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28.12.2009 </w:t>
      </w:r>
      <w:r w:rsidR="0031315E">
        <w:rPr>
          <w:rFonts w:ascii="Times New Roman" w:hAnsi="Times New Roman" w:cs="Times New Roman"/>
          <w:bCs/>
          <w:sz w:val="28"/>
          <w:szCs w:val="28"/>
          <w:lang w:eastAsia="ru-RU"/>
        </w:rPr>
        <w:t>№ 381-ФЗ «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Об основах государственного регулирования торговой деят</w:t>
      </w:r>
      <w:r w:rsidR="0031315E">
        <w:rPr>
          <w:rFonts w:ascii="Times New Roman" w:hAnsi="Times New Roman" w:cs="Times New Roman"/>
          <w:bCs/>
          <w:sz w:val="28"/>
          <w:szCs w:val="28"/>
          <w:lang w:eastAsia="ru-RU"/>
        </w:rPr>
        <w:t>ельности в Российской Федерации»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527A99" w:rsidRPr="00527A99">
        <w:t xml:space="preserve"> </w:t>
      </w:r>
      <w:hyperlink r:id="rId14" w:history="1">
        <w:r w:rsidR="00527A99" w:rsidRPr="00527A99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527A99" w:rsidRP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министерства сельского хозяйства и торговли Красноярского края от 27.09.2018 № 555-о «Об установлении Порядка разработки</w:t>
      </w:r>
      <w:proofErr w:type="gramEnd"/>
      <w:r w:rsidR="00527A99" w:rsidRP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утверждения схемы размещения нестационарных торговых объектов органами местного самоуправления муниципальных образований Красноярского края», Уставом муниципального образования поселок Курагино Курагинского района Красноярского края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Порядок определяет процедуру разработки и утверждения схемы размещения нестационарных торговых объектов (далее - Схема) </w:t>
      </w:r>
      <w:r w:rsidR="00527A99" w:rsidRP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органами местного самоуправления муниципального образования поселок Курагино Курагинского района Красноярского края 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земельных участках, в зданиях, строениях, сооружениях, находящихся в муниципальной собственности, а также на земельных участках, находящихся на территории муниципальн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государственная собственность на которые не разграничена.</w:t>
      </w:r>
      <w:proofErr w:type="gramEnd"/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3. Размещение нестационарных торговых объектов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ия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государственная собственность на которые не разграничена, осуществляется на основании Схемы.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4. Для целей настоящего Порядка используются следующие основные понятия: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торговая деятельность - вид предпринимательской деятельности, связанный с приобретением и продажей товаров;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специализация нестационарного торгового объекта - торговая деятельность, при которой 80 и более процентов (60 и более процентов - для печатной продукции) всех предлагаемых к продаже товаров от их общего количества составляют товары (услуги) одной группы.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Специализация нестационарного торгового объекта определяется органом местного самоуправления в случае установления приоритетных (социально значимых) товарных специализаций с учетом специфики и потребностей соответствующей территории края.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5. Требования Порядка не распространяются на отношения, связанные с размещением нестационарных торговых объектов, находящихся на территориях розничных рынков, ярмарок.</w:t>
      </w:r>
    </w:p>
    <w:p w:rsidR="003A2CDD" w:rsidRPr="003A2CDD" w:rsidRDefault="003A2CDD" w:rsidP="003A15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3A15DD" w:rsidRPr="003A1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Схемы носят бессрочный </w:t>
      </w:r>
      <w:proofErr w:type="gramStart"/>
      <w:r w:rsidR="003A15DD" w:rsidRPr="003A15DD">
        <w:rPr>
          <w:rFonts w:ascii="Times New Roman" w:hAnsi="Times New Roman" w:cs="Times New Roman"/>
          <w:bCs/>
          <w:sz w:val="28"/>
          <w:szCs w:val="28"/>
          <w:lang w:eastAsia="ru-RU"/>
        </w:rPr>
        <w:t>характер</w:t>
      </w:r>
      <w:proofErr w:type="gramEnd"/>
      <w:r w:rsidR="003A15DD" w:rsidRPr="003A1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разрабатывается и утверждается </w:t>
      </w:r>
      <w:r w:rsidR="00806D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администрацией поселка Курагино Курагинского района Красноярского края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в целях: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достижения установленных нормативов минимальной обеспеченности населения площадью торговых объектов;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формирования торговой инфраструктуры с учетом видов и типов торговых объектов, форм торговли, потребностей населения;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повышения доступности товаров для населения.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7. Схема содержит: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тип нестационарных торговых объектов (павильон, киоск, передвижная торговая точка, </w:t>
      </w: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другое</w:t>
      </w:r>
      <w:proofErr w:type="gramEnd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);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адресный ориентир расположения нестационарных торговых объектов;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количество нестационарных торговых объектов по каждому адресному ориентиру;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площадь торгового объекта;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информацию о собственнике земельного участка, здания, сооружения на котором расположен нестационарный торговый объект;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период размещения нестационарных торговых объектов.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8. Схема разрабатывается в соответствии с архитектурными, градостроительными, строительными, пожарными, санитарными и экологическими нормами и правилами, правилами продажи отдельных видов товаров, проектами планировки и благоустройства территории муниципального образования.</w:t>
      </w:r>
    </w:p>
    <w:p w:rsid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9. 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B82A8B" w:rsidRPr="00B82A8B" w:rsidRDefault="00B82A8B" w:rsidP="00B82A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Инициаторами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включения или внесения изменений в С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>хем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могут выступать:</w:t>
      </w:r>
    </w:p>
    <w:p w:rsidR="00B82A8B" w:rsidRPr="003A2CDD" w:rsidRDefault="00B82A8B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юридическое лицо или индивидуальный предприниматель, </w:t>
      </w:r>
      <w:proofErr w:type="gramStart"/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>зарегистрированные</w:t>
      </w:r>
      <w:proofErr w:type="gramEnd"/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установленном законом порядке, осуществляющий деятельность по розничной торговле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порядке, установленном </w:t>
      </w:r>
      <w:hyperlink r:id="rId15" w:history="1">
        <w:r w:rsidR="003A2CDD" w:rsidRPr="003A2CDD">
          <w:rPr>
            <w:rFonts w:ascii="Times New Roman" w:hAnsi="Times New Roman" w:cs="Times New Roman"/>
            <w:bCs/>
            <w:color w:val="0000FF"/>
            <w:sz w:val="28"/>
            <w:szCs w:val="28"/>
            <w:lang w:eastAsia="ru-RU"/>
          </w:rPr>
          <w:t>Постановлением</w:t>
        </w:r>
      </w:hyperlink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РФ от 29.09.2010 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772.</w:t>
      </w:r>
    </w:p>
    <w:p w:rsidR="00BD11A7" w:rsidRPr="00BD11A7" w:rsidRDefault="007C2DE3" w:rsidP="00BD11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Решение о в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ключени</w:t>
      </w:r>
      <w:r w:rsidR="00BD11A7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11A7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в Схему нестационарных торговых объектов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расположенных на 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землях и земельных участках, в зданиях, строениях, 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сооружениях, находящихся в муниципальной собственности, а также на землях и земельных участках, находящихся на территории муниципального образования, государственная собственность на которые не </w:t>
      </w:r>
      <w:proofErr w:type="gramStart"/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разграничена</w:t>
      </w:r>
      <w:proofErr w:type="gramEnd"/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принимает  К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омисси</w:t>
      </w:r>
      <w:r w:rsidR="001266CA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разработке схемы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5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размещения 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поселка Курагино</w:t>
      </w:r>
      <w:r w:rsidR="009E05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Курагинского района Красноярского края</w:t>
      </w:r>
      <w:r w:rsidR="00E64190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утвержденн</w:t>
      </w:r>
      <w:r w:rsidR="004B1896">
        <w:rPr>
          <w:rFonts w:ascii="Times New Roman" w:hAnsi="Times New Roman" w:cs="Times New Roman"/>
          <w:bCs/>
          <w:sz w:val="28"/>
          <w:szCs w:val="28"/>
          <w:lang w:eastAsia="ru-RU"/>
        </w:rPr>
        <w:t>ая</w:t>
      </w:r>
      <w:r w:rsidR="00E641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администрацией поселка Курагино Курагинского района Красноярского края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Комиссия)</w:t>
      </w:r>
      <w:r w:rsidR="00E6419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06DE2" w:rsidRDefault="00806DE2" w:rsidP="00AA56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7C2DE3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включения объектов в схему размещения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75241E" w:rsidRP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омиссия 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направляет в орган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, осуществляющ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ий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полномочия собственника имущества,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МКУ «КУМИ» 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заявление о включении объектов в схему размещения (далее - заявление).</w:t>
      </w:r>
    </w:p>
    <w:p w:rsidR="00131BE8" w:rsidRPr="00131BE8" w:rsidRDefault="007C2DE3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14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1BE8"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В заявлении указываются следующие сведения:</w:t>
      </w:r>
    </w:p>
    <w:p w:rsidR="00131BE8" w:rsidRPr="00131BE8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131BE8" w:rsidRPr="00131BE8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б) цель использования объектов, включаемых в схему размещения;</w:t>
      </w:r>
    </w:p>
    <w:p w:rsidR="00131BE8" w:rsidRPr="00131BE8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в) виды объектов, планируемых к включению в схему размещения;</w:t>
      </w:r>
    </w:p>
    <w:p w:rsidR="00806DE2" w:rsidRPr="00806DE2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г) планируемые сроки размещения объектов.</w:t>
      </w:r>
    </w:p>
    <w:p w:rsidR="00806DE2" w:rsidRPr="00806DE2" w:rsidRDefault="007C2DE3" w:rsidP="00806D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15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МКУ «КУМИ»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 w:rsidR="00806DE2" w:rsidRPr="00806DE2" w:rsidRDefault="007C2DE3" w:rsidP="00806D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16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О принятом решении 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МКУ «КУМИ»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письменном виде сообщает </w:t>
      </w:r>
      <w:r w:rsidR="00131BE8"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Комисси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6F02" w:rsidRDefault="007C2DE3" w:rsidP="003626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17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. Основанием для отказа в согласовании включения объектов в схему размещения является</w:t>
      </w:r>
      <w:r w:rsidR="00C96F0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806DE2" w:rsidRDefault="00C96F02" w:rsidP="003626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неиспользуемых земельных участков, зданий, строений и сооружений, находящихся в 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собственности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, государственной неразграниченной собственности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 также установленные </w:t>
      </w:r>
      <w:hyperlink r:id="rId16" w:history="1">
        <w:r w:rsidR="00806DE2" w:rsidRPr="00806DE2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Российской Фед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ерации ограничения в их обороте;</w:t>
      </w:r>
    </w:p>
    <w:p w:rsidR="000C507D" w:rsidRPr="000C507D" w:rsidRDefault="000C507D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0C507D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>нарушение внешнего архитектурного облика</w:t>
      </w:r>
      <w:r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При размещении </w:t>
      </w:r>
      <w:r w:rsidR="001E1DE8" w:rsidRPr="001E1DE8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 xml:space="preserve">нестационарного торгового объекта </w:t>
      </w:r>
      <w:r w:rsidR="001E1DE8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 xml:space="preserve">будут </w:t>
      </w:r>
      <w:r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нарушаться условия инсоляции территории и помещений, рядом с которыми они расположены;</w:t>
      </w:r>
    </w:p>
    <w:p w:rsidR="000C507D" w:rsidRPr="000C507D" w:rsidRDefault="001E1DE8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- противоречие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требованиям, нормам и правилам, установленным действующим законодательством Российской Федерации, законодательством Красноярского края, муниципальными правовыми актами поселка Курагино;</w:t>
      </w:r>
    </w:p>
    <w:p w:rsidR="000C507D" w:rsidRPr="000C507D" w:rsidRDefault="001E1DE8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в пределах красных линий (улиц и дорог),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за исключением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площадк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и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 твердым покрытием в границах тротуара, если свободная ширина прохода от крайних элементов конструкции киоска, павильона до края проезжей части составляет не менее 1,5 (одна целая пять десятых) метра по ходу движения пешеходов;</w:t>
      </w:r>
    </w:p>
    <w:p w:rsidR="000C507D" w:rsidRPr="000C507D" w:rsidRDefault="001E1DE8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- размещение  нестационарного торгового объекта приведет к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уничтожени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ю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lastRenderedPageBreak/>
        <w:t>и порч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е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зеленых насаждений, асфальтирован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ию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сплошн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ому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мощени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ю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приствольных кругов в радиусе ближе 1,5 (одна целая пять десятых) метра от ствола;</w:t>
      </w:r>
    </w:p>
    <w:p w:rsidR="001E1DE8" w:rsidRDefault="001E1DE8" w:rsidP="001E1DE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1E1DE8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 xml:space="preserve">будет препятствовать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велосипедистов;</w:t>
      </w:r>
    </w:p>
    <w:p w:rsidR="00843962" w:rsidRDefault="001E1DE8" w:rsidP="00843962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будет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осуществляться таким образом, 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что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разгрузка товара </w:t>
      </w:r>
      <w:proofErr w:type="gramStart"/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будет</w:t>
      </w:r>
      <w:proofErr w:type="gramEnd"/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производилась 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заезд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ом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транспортных средств на пешеходные или велосипедные дорожки, на территории, занятые зелеными насаждениями.</w:t>
      </w:r>
    </w:p>
    <w:p w:rsidR="00C96F02" w:rsidRPr="00843962" w:rsidRDefault="00C96F02" w:rsidP="00843962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C96F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Указанный перечень оснований для отказа во включении </w:t>
      </w:r>
      <w:r w:rsidR="001266CA">
        <w:rPr>
          <w:rFonts w:ascii="Times New Roman" w:hAnsi="Times New Roman" w:cs="Times New Roman"/>
          <w:bCs/>
          <w:sz w:val="28"/>
          <w:szCs w:val="28"/>
          <w:lang w:eastAsia="ru-RU"/>
        </w:rPr>
        <w:t>нестационарного торгового объекта в С</w:t>
      </w:r>
      <w:r w:rsidRPr="00C96F02">
        <w:rPr>
          <w:rFonts w:ascii="Times New Roman" w:hAnsi="Times New Roman" w:cs="Times New Roman"/>
          <w:bCs/>
          <w:sz w:val="28"/>
          <w:szCs w:val="28"/>
          <w:lang w:eastAsia="ru-RU"/>
        </w:rPr>
        <w:t>хем</w:t>
      </w:r>
      <w:r w:rsidR="001266CA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C96F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размещения является исчерпывающим.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18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Схема утверждается правовым актом 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поселка Курагино Курагинского района Красноярского края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принимаемым в порядке, установленном уставом муниципального образования.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Внесение изменений в Схему относительно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</w:t>
      </w:r>
      <w:hyperlink r:id="rId17" w:history="1">
        <w:r w:rsidR="003A2CDD" w:rsidRPr="003A2CDD">
          <w:rPr>
            <w:rFonts w:ascii="Times New Roman" w:hAnsi="Times New Roman" w:cs="Times New Roman"/>
            <w:bCs/>
            <w:color w:val="0000FF"/>
            <w:sz w:val="28"/>
            <w:szCs w:val="28"/>
            <w:lang w:eastAsia="ru-RU"/>
          </w:rPr>
          <w:t>Постановлением</w:t>
        </w:r>
      </w:hyperlink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РФ от 29.09.2010 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772.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Внесение изменений в Схему относительно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находящихся на территории муниципальных образований, государственная собственность на которые не разграничена, осуществляется в порядке, предусмотренном 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Положением о размещении нестационарных торговых объектов на территории муниципального образования посёлок Курагино Курагинского района Красноярского края, утвержденного решением Курагинского поселкового</w:t>
      </w:r>
      <w:proofErr w:type="gramEnd"/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Совета депутатов Курагинского района Красноярского края от 27.05.2020 № 45-252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Утверждение Схемы, </w:t>
      </w:r>
      <w:proofErr w:type="gramStart"/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</w:t>
      </w:r>
      <w:r w:rsidR="003958D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поселок Курагино Курагинского района Красноярского края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F525C8" w:rsidRDefault="007C2DE3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22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081A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 поселка Курагино</w:t>
      </w:r>
      <w:r w:rsidR="009D6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Курагинского района Красноярского края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десятидневный срок после утверждения Схемы или внесения в нее изменений представляет в министерство сельского хозяйства и торговли Красноярского края (далее - министерство) Схему, а также вносимые в нее 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изменения в целях размещения на официальном сайте министерства в информационно-телекоммуникационной сети Интернет.</w:t>
      </w: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1C4AE5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250235" w:rsidSect="00443CEB">
          <w:pgSz w:w="11906" w:h="16838" w:code="9"/>
          <w:pgMar w:top="357" w:right="748" w:bottom="720" w:left="1440" w:header="709" w:footer="709" w:gutter="0"/>
          <w:cols w:space="708"/>
          <w:docGrid w:linePitch="360"/>
        </w:sectPr>
      </w:pPr>
    </w:p>
    <w:p w:rsidR="00250235" w:rsidRDefault="00250235" w:rsidP="001C4AE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Pr="00EF13D7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250235" w:rsidRPr="00EF13D7" w:rsidSect="00443CEB">
      <w:pgSz w:w="11906" w:h="16838" w:code="9"/>
      <w:pgMar w:top="357" w:right="748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213F3"/>
    <w:multiLevelType w:val="multilevel"/>
    <w:tmpl w:val="404C09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910A8"/>
    <w:multiLevelType w:val="hybridMultilevel"/>
    <w:tmpl w:val="7026055A"/>
    <w:lvl w:ilvl="0" w:tplc="45F2D4E0">
      <w:start w:val="5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573CB"/>
    <w:multiLevelType w:val="hybridMultilevel"/>
    <w:tmpl w:val="F148F9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3C2BE2"/>
    <w:multiLevelType w:val="hybridMultilevel"/>
    <w:tmpl w:val="600C2890"/>
    <w:lvl w:ilvl="0" w:tplc="E1E8313C">
      <w:start w:val="7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1">
    <w:nsid w:val="3D441B2B"/>
    <w:multiLevelType w:val="hybridMultilevel"/>
    <w:tmpl w:val="C800260A"/>
    <w:lvl w:ilvl="0" w:tplc="C51411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120DE8"/>
    <w:multiLevelType w:val="multilevel"/>
    <w:tmpl w:val="6CEE62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0929C4"/>
    <w:multiLevelType w:val="hybridMultilevel"/>
    <w:tmpl w:val="6C50B1E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2B74DB"/>
    <w:multiLevelType w:val="multilevel"/>
    <w:tmpl w:val="913C1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D0E0FBF"/>
    <w:multiLevelType w:val="multilevel"/>
    <w:tmpl w:val="A1E0A9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9"/>
  </w:num>
  <w:num w:numId="8">
    <w:abstractNumId w:val="9"/>
  </w:num>
  <w:num w:numId="9">
    <w:abstractNumId w:val="13"/>
  </w:num>
  <w:num w:numId="10">
    <w:abstractNumId w:val="16"/>
  </w:num>
  <w:num w:numId="11">
    <w:abstractNumId w:val="6"/>
  </w:num>
  <w:num w:numId="12">
    <w:abstractNumId w:val="10"/>
  </w:num>
  <w:num w:numId="13">
    <w:abstractNumId w:val="18"/>
  </w:num>
  <w:num w:numId="14">
    <w:abstractNumId w:val="12"/>
  </w:num>
  <w:num w:numId="15">
    <w:abstractNumId w:val="5"/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8"/>
    <w:rsid w:val="00007447"/>
    <w:rsid w:val="00007C4B"/>
    <w:rsid w:val="000156FD"/>
    <w:rsid w:val="0002156A"/>
    <w:rsid w:val="00022DAF"/>
    <w:rsid w:val="000260C6"/>
    <w:rsid w:val="000350D9"/>
    <w:rsid w:val="00042412"/>
    <w:rsid w:val="0004483E"/>
    <w:rsid w:val="00045B03"/>
    <w:rsid w:val="000461B1"/>
    <w:rsid w:val="000530E8"/>
    <w:rsid w:val="00060066"/>
    <w:rsid w:val="00065AAE"/>
    <w:rsid w:val="00066DBB"/>
    <w:rsid w:val="00071615"/>
    <w:rsid w:val="00080F07"/>
    <w:rsid w:val="00086812"/>
    <w:rsid w:val="00096157"/>
    <w:rsid w:val="000A7924"/>
    <w:rsid w:val="000B3401"/>
    <w:rsid w:val="000C507D"/>
    <w:rsid w:val="000D101F"/>
    <w:rsid w:val="000D4D99"/>
    <w:rsid w:val="000D4E1C"/>
    <w:rsid w:val="000D7658"/>
    <w:rsid w:val="000F3425"/>
    <w:rsid w:val="000F3753"/>
    <w:rsid w:val="000F548A"/>
    <w:rsid w:val="001013DF"/>
    <w:rsid w:val="00102275"/>
    <w:rsid w:val="0010474E"/>
    <w:rsid w:val="00110103"/>
    <w:rsid w:val="00113256"/>
    <w:rsid w:val="00120CFA"/>
    <w:rsid w:val="0012404F"/>
    <w:rsid w:val="001266CA"/>
    <w:rsid w:val="0012670C"/>
    <w:rsid w:val="00131BE8"/>
    <w:rsid w:val="001351F0"/>
    <w:rsid w:val="00146452"/>
    <w:rsid w:val="00173983"/>
    <w:rsid w:val="001B390C"/>
    <w:rsid w:val="001C3F5D"/>
    <w:rsid w:val="001C4AE5"/>
    <w:rsid w:val="001E125B"/>
    <w:rsid w:val="001E1DE8"/>
    <w:rsid w:val="001F3BC3"/>
    <w:rsid w:val="001F3D2E"/>
    <w:rsid w:val="001F451E"/>
    <w:rsid w:val="001F4527"/>
    <w:rsid w:val="001F678B"/>
    <w:rsid w:val="001F6DF1"/>
    <w:rsid w:val="00205615"/>
    <w:rsid w:val="00207F61"/>
    <w:rsid w:val="00211237"/>
    <w:rsid w:val="00211C44"/>
    <w:rsid w:val="00213DAD"/>
    <w:rsid w:val="00217592"/>
    <w:rsid w:val="00217E34"/>
    <w:rsid w:val="00224A4E"/>
    <w:rsid w:val="00230EE6"/>
    <w:rsid w:val="002348C1"/>
    <w:rsid w:val="00234C19"/>
    <w:rsid w:val="00236494"/>
    <w:rsid w:val="0023742A"/>
    <w:rsid w:val="00250235"/>
    <w:rsid w:val="0025194F"/>
    <w:rsid w:val="00252DC8"/>
    <w:rsid w:val="0025399E"/>
    <w:rsid w:val="002658FF"/>
    <w:rsid w:val="00265DB4"/>
    <w:rsid w:val="0026709B"/>
    <w:rsid w:val="002729FB"/>
    <w:rsid w:val="0028706A"/>
    <w:rsid w:val="00287226"/>
    <w:rsid w:val="002A2995"/>
    <w:rsid w:val="002A585D"/>
    <w:rsid w:val="002B2CEB"/>
    <w:rsid w:val="002B44AB"/>
    <w:rsid w:val="002B4C47"/>
    <w:rsid w:val="002B539A"/>
    <w:rsid w:val="002B6FD7"/>
    <w:rsid w:val="002D20AC"/>
    <w:rsid w:val="002D2AA5"/>
    <w:rsid w:val="002D4CD4"/>
    <w:rsid w:val="002D7956"/>
    <w:rsid w:val="002E19AD"/>
    <w:rsid w:val="002E2394"/>
    <w:rsid w:val="002E2909"/>
    <w:rsid w:val="002E592B"/>
    <w:rsid w:val="002F16F8"/>
    <w:rsid w:val="002F27BC"/>
    <w:rsid w:val="002F4A75"/>
    <w:rsid w:val="002F6FF0"/>
    <w:rsid w:val="0030344E"/>
    <w:rsid w:val="003112C4"/>
    <w:rsid w:val="0031315E"/>
    <w:rsid w:val="00313E2B"/>
    <w:rsid w:val="00315C53"/>
    <w:rsid w:val="00316A6D"/>
    <w:rsid w:val="00333E87"/>
    <w:rsid w:val="00337E08"/>
    <w:rsid w:val="003401EF"/>
    <w:rsid w:val="00341971"/>
    <w:rsid w:val="003451AF"/>
    <w:rsid w:val="00347A12"/>
    <w:rsid w:val="0035318D"/>
    <w:rsid w:val="00360290"/>
    <w:rsid w:val="003626FF"/>
    <w:rsid w:val="00372ED5"/>
    <w:rsid w:val="00380F8D"/>
    <w:rsid w:val="00382C0A"/>
    <w:rsid w:val="003958D5"/>
    <w:rsid w:val="003A15DD"/>
    <w:rsid w:val="003A2CDD"/>
    <w:rsid w:val="003A2E51"/>
    <w:rsid w:val="003B4DAB"/>
    <w:rsid w:val="003B6971"/>
    <w:rsid w:val="003B7B90"/>
    <w:rsid w:val="003C2119"/>
    <w:rsid w:val="003C4992"/>
    <w:rsid w:val="003C5F8E"/>
    <w:rsid w:val="003E0978"/>
    <w:rsid w:val="003E7699"/>
    <w:rsid w:val="003F0AEC"/>
    <w:rsid w:val="003F4F39"/>
    <w:rsid w:val="004068B1"/>
    <w:rsid w:val="00412019"/>
    <w:rsid w:val="00431182"/>
    <w:rsid w:val="00440D8F"/>
    <w:rsid w:val="00443810"/>
    <w:rsid w:val="00443CEB"/>
    <w:rsid w:val="0044611F"/>
    <w:rsid w:val="0045134F"/>
    <w:rsid w:val="00462483"/>
    <w:rsid w:val="0046380B"/>
    <w:rsid w:val="00473146"/>
    <w:rsid w:val="004733B4"/>
    <w:rsid w:val="004756A9"/>
    <w:rsid w:val="00481E83"/>
    <w:rsid w:val="00482E54"/>
    <w:rsid w:val="00483B2D"/>
    <w:rsid w:val="0049013F"/>
    <w:rsid w:val="004A03B7"/>
    <w:rsid w:val="004B1896"/>
    <w:rsid w:val="004B35AD"/>
    <w:rsid w:val="004C2CC6"/>
    <w:rsid w:val="004C4BDC"/>
    <w:rsid w:val="004D0417"/>
    <w:rsid w:val="004D5397"/>
    <w:rsid w:val="004E0830"/>
    <w:rsid w:val="004E0F94"/>
    <w:rsid w:val="004E3CF1"/>
    <w:rsid w:val="004F081A"/>
    <w:rsid w:val="004F2C2A"/>
    <w:rsid w:val="004F2D28"/>
    <w:rsid w:val="00501550"/>
    <w:rsid w:val="00504D98"/>
    <w:rsid w:val="005053EE"/>
    <w:rsid w:val="00505BE9"/>
    <w:rsid w:val="005062F9"/>
    <w:rsid w:val="00510FE5"/>
    <w:rsid w:val="00525704"/>
    <w:rsid w:val="00525FB4"/>
    <w:rsid w:val="00527A99"/>
    <w:rsid w:val="00537095"/>
    <w:rsid w:val="00542741"/>
    <w:rsid w:val="00557DBE"/>
    <w:rsid w:val="00574344"/>
    <w:rsid w:val="00576DCE"/>
    <w:rsid w:val="00581D33"/>
    <w:rsid w:val="00582BCC"/>
    <w:rsid w:val="0058343C"/>
    <w:rsid w:val="0058617F"/>
    <w:rsid w:val="00595766"/>
    <w:rsid w:val="005A019E"/>
    <w:rsid w:val="005A3510"/>
    <w:rsid w:val="005A41A4"/>
    <w:rsid w:val="005D1707"/>
    <w:rsid w:val="005E4C90"/>
    <w:rsid w:val="005F5F50"/>
    <w:rsid w:val="005F6407"/>
    <w:rsid w:val="00604884"/>
    <w:rsid w:val="00612C0E"/>
    <w:rsid w:val="006160F1"/>
    <w:rsid w:val="00621A2D"/>
    <w:rsid w:val="00626EAB"/>
    <w:rsid w:val="00633BF9"/>
    <w:rsid w:val="00636C2E"/>
    <w:rsid w:val="0064591C"/>
    <w:rsid w:val="00652405"/>
    <w:rsid w:val="00653DBE"/>
    <w:rsid w:val="00656C94"/>
    <w:rsid w:val="00662116"/>
    <w:rsid w:val="006653AE"/>
    <w:rsid w:val="00671912"/>
    <w:rsid w:val="00690C2B"/>
    <w:rsid w:val="006A106E"/>
    <w:rsid w:val="006A202B"/>
    <w:rsid w:val="006B3636"/>
    <w:rsid w:val="006C09A8"/>
    <w:rsid w:val="006C178F"/>
    <w:rsid w:val="006C2522"/>
    <w:rsid w:val="006C3996"/>
    <w:rsid w:val="006C4494"/>
    <w:rsid w:val="006C5DA7"/>
    <w:rsid w:val="006D19FA"/>
    <w:rsid w:val="006D64FA"/>
    <w:rsid w:val="006E7C00"/>
    <w:rsid w:val="006F2124"/>
    <w:rsid w:val="006F2BBF"/>
    <w:rsid w:val="00701DA2"/>
    <w:rsid w:val="007028AB"/>
    <w:rsid w:val="007033CE"/>
    <w:rsid w:val="0070490F"/>
    <w:rsid w:val="00720E5A"/>
    <w:rsid w:val="00735C66"/>
    <w:rsid w:val="00740397"/>
    <w:rsid w:val="00741F30"/>
    <w:rsid w:val="007458BA"/>
    <w:rsid w:val="00751575"/>
    <w:rsid w:val="007522D0"/>
    <w:rsid w:val="0075241E"/>
    <w:rsid w:val="00754464"/>
    <w:rsid w:val="00757D0B"/>
    <w:rsid w:val="00791090"/>
    <w:rsid w:val="007922FE"/>
    <w:rsid w:val="007935C8"/>
    <w:rsid w:val="0079507F"/>
    <w:rsid w:val="00795282"/>
    <w:rsid w:val="007A2855"/>
    <w:rsid w:val="007C2DE3"/>
    <w:rsid w:val="007C3D57"/>
    <w:rsid w:val="007D4FFD"/>
    <w:rsid w:val="007E3FED"/>
    <w:rsid w:val="007F1533"/>
    <w:rsid w:val="007F722B"/>
    <w:rsid w:val="00806DE2"/>
    <w:rsid w:val="00826C2B"/>
    <w:rsid w:val="00832485"/>
    <w:rsid w:val="008325B0"/>
    <w:rsid w:val="00833ADA"/>
    <w:rsid w:val="00843962"/>
    <w:rsid w:val="00844937"/>
    <w:rsid w:val="0085512A"/>
    <w:rsid w:val="008622DF"/>
    <w:rsid w:val="00865E02"/>
    <w:rsid w:val="0087493E"/>
    <w:rsid w:val="00880AC3"/>
    <w:rsid w:val="00880B94"/>
    <w:rsid w:val="0088684D"/>
    <w:rsid w:val="00886BB4"/>
    <w:rsid w:val="00896137"/>
    <w:rsid w:val="00897641"/>
    <w:rsid w:val="008A20A0"/>
    <w:rsid w:val="008A433E"/>
    <w:rsid w:val="008A5351"/>
    <w:rsid w:val="008B57C1"/>
    <w:rsid w:val="008C0847"/>
    <w:rsid w:val="008C6D4F"/>
    <w:rsid w:val="008D034C"/>
    <w:rsid w:val="008D140B"/>
    <w:rsid w:val="008D1562"/>
    <w:rsid w:val="008D5014"/>
    <w:rsid w:val="008E0D14"/>
    <w:rsid w:val="008E564A"/>
    <w:rsid w:val="00907519"/>
    <w:rsid w:val="00911B04"/>
    <w:rsid w:val="00922412"/>
    <w:rsid w:val="00930584"/>
    <w:rsid w:val="00930E7B"/>
    <w:rsid w:val="009635A8"/>
    <w:rsid w:val="009639D9"/>
    <w:rsid w:val="00976B79"/>
    <w:rsid w:val="00991799"/>
    <w:rsid w:val="0099181A"/>
    <w:rsid w:val="009A47C2"/>
    <w:rsid w:val="009B6597"/>
    <w:rsid w:val="009C1B4F"/>
    <w:rsid w:val="009D6738"/>
    <w:rsid w:val="009E0538"/>
    <w:rsid w:val="009E1286"/>
    <w:rsid w:val="009E291E"/>
    <w:rsid w:val="009F2980"/>
    <w:rsid w:val="009F4B7A"/>
    <w:rsid w:val="009F5519"/>
    <w:rsid w:val="00A02FB8"/>
    <w:rsid w:val="00A072F4"/>
    <w:rsid w:val="00A1127A"/>
    <w:rsid w:val="00A1234C"/>
    <w:rsid w:val="00A25C06"/>
    <w:rsid w:val="00A374B2"/>
    <w:rsid w:val="00A4131C"/>
    <w:rsid w:val="00A43D98"/>
    <w:rsid w:val="00A5596F"/>
    <w:rsid w:val="00A60069"/>
    <w:rsid w:val="00A61AD4"/>
    <w:rsid w:val="00A67C41"/>
    <w:rsid w:val="00A74A13"/>
    <w:rsid w:val="00A831D9"/>
    <w:rsid w:val="00A87936"/>
    <w:rsid w:val="00A941A2"/>
    <w:rsid w:val="00A97725"/>
    <w:rsid w:val="00AA3AB2"/>
    <w:rsid w:val="00AA5613"/>
    <w:rsid w:val="00AB04B1"/>
    <w:rsid w:val="00AB0AAA"/>
    <w:rsid w:val="00AB3E94"/>
    <w:rsid w:val="00AC6AA2"/>
    <w:rsid w:val="00AD0242"/>
    <w:rsid w:val="00AD1737"/>
    <w:rsid w:val="00AD1F2B"/>
    <w:rsid w:val="00AE1BC3"/>
    <w:rsid w:val="00AF34F3"/>
    <w:rsid w:val="00AF38A3"/>
    <w:rsid w:val="00AF3B1D"/>
    <w:rsid w:val="00B10A56"/>
    <w:rsid w:val="00B12A55"/>
    <w:rsid w:val="00B21A4E"/>
    <w:rsid w:val="00B30639"/>
    <w:rsid w:val="00B53715"/>
    <w:rsid w:val="00B756C2"/>
    <w:rsid w:val="00B765CC"/>
    <w:rsid w:val="00B76A22"/>
    <w:rsid w:val="00B82A8B"/>
    <w:rsid w:val="00B93D6A"/>
    <w:rsid w:val="00BA3247"/>
    <w:rsid w:val="00BA50C7"/>
    <w:rsid w:val="00BA7A6C"/>
    <w:rsid w:val="00BB04DC"/>
    <w:rsid w:val="00BB0717"/>
    <w:rsid w:val="00BC3C08"/>
    <w:rsid w:val="00BC45AF"/>
    <w:rsid w:val="00BD11A7"/>
    <w:rsid w:val="00BE0BD4"/>
    <w:rsid w:val="00BE204B"/>
    <w:rsid w:val="00BE63AA"/>
    <w:rsid w:val="00BE6705"/>
    <w:rsid w:val="00BF0878"/>
    <w:rsid w:val="00BF2E3A"/>
    <w:rsid w:val="00C00300"/>
    <w:rsid w:val="00C018A6"/>
    <w:rsid w:val="00C033F8"/>
    <w:rsid w:val="00C201C9"/>
    <w:rsid w:val="00C210A5"/>
    <w:rsid w:val="00C30075"/>
    <w:rsid w:val="00C32F57"/>
    <w:rsid w:val="00C337AC"/>
    <w:rsid w:val="00C3629E"/>
    <w:rsid w:val="00C4651A"/>
    <w:rsid w:val="00C51CA4"/>
    <w:rsid w:val="00C51D13"/>
    <w:rsid w:val="00C53C71"/>
    <w:rsid w:val="00C61FDF"/>
    <w:rsid w:val="00C62986"/>
    <w:rsid w:val="00C63619"/>
    <w:rsid w:val="00C63B88"/>
    <w:rsid w:val="00C87C05"/>
    <w:rsid w:val="00C94709"/>
    <w:rsid w:val="00C94B2F"/>
    <w:rsid w:val="00C96F02"/>
    <w:rsid w:val="00CA6C80"/>
    <w:rsid w:val="00CB01A0"/>
    <w:rsid w:val="00CB11CA"/>
    <w:rsid w:val="00CB6BD4"/>
    <w:rsid w:val="00CB7062"/>
    <w:rsid w:val="00CC488C"/>
    <w:rsid w:val="00CD22F6"/>
    <w:rsid w:val="00CE092D"/>
    <w:rsid w:val="00CE5D18"/>
    <w:rsid w:val="00CE67F6"/>
    <w:rsid w:val="00CF18D5"/>
    <w:rsid w:val="00CF3544"/>
    <w:rsid w:val="00D051FC"/>
    <w:rsid w:val="00D05B2D"/>
    <w:rsid w:val="00D11D6A"/>
    <w:rsid w:val="00D16C11"/>
    <w:rsid w:val="00D2544D"/>
    <w:rsid w:val="00D32E03"/>
    <w:rsid w:val="00D40741"/>
    <w:rsid w:val="00D409D5"/>
    <w:rsid w:val="00D557BA"/>
    <w:rsid w:val="00D560E9"/>
    <w:rsid w:val="00D56355"/>
    <w:rsid w:val="00D77303"/>
    <w:rsid w:val="00D8065B"/>
    <w:rsid w:val="00D853F1"/>
    <w:rsid w:val="00D87A04"/>
    <w:rsid w:val="00D92086"/>
    <w:rsid w:val="00DA08AE"/>
    <w:rsid w:val="00DA4A35"/>
    <w:rsid w:val="00DA63BF"/>
    <w:rsid w:val="00DB4285"/>
    <w:rsid w:val="00DB66AF"/>
    <w:rsid w:val="00DB6951"/>
    <w:rsid w:val="00DC1CFA"/>
    <w:rsid w:val="00DC3B41"/>
    <w:rsid w:val="00DD36FE"/>
    <w:rsid w:val="00DE37C2"/>
    <w:rsid w:val="00DE7295"/>
    <w:rsid w:val="00E0451B"/>
    <w:rsid w:val="00E066B5"/>
    <w:rsid w:val="00E106F3"/>
    <w:rsid w:val="00E12F6A"/>
    <w:rsid w:val="00E14AFC"/>
    <w:rsid w:val="00E1562A"/>
    <w:rsid w:val="00E17774"/>
    <w:rsid w:val="00E17DF8"/>
    <w:rsid w:val="00E21EFF"/>
    <w:rsid w:val="00E24C7A"/>
    <w:rsid w:val="00E279F3"/>
    <w:rsid w:val="00E34325"/>
    <w:rsid w:val="00E45FA4"/>
    <w:rsid w:val="00E505EF"/>
    <w:rsid w:val="00E54C50"/>
    <w:rsid w:val="00E55B8C"/>
    <w:rsid w:val="00E57B1B"/>
    <w:rsid w:val="00E64190"/>
    <w:rsid w:val="00E647A5"/>
    <w:rsid w:val="00E65D61"/>
    <w:rsid w:val="00E6601D"/>
    <w:rsid w:val="00E674A2"/>
    <w:rsid w:val="00E77F9A"/>
    <w:rsid w:val="00E80FFB"/>
    <w:rsid w:val="00E86BA6"/>
    <w:rsid w:val="00E86CD4"/>
    <w:rsid w:val="00E92A2E"/>
    <w:rsid w:val="00EA41A7"/>
    <w:rsid w:val="00EB3139"/>
    <w:rsid w:val="00EB3AE5"/>
    <w:rsid w:val="00EC0560"/>
    <w:rsid w:val="00EC1691"/>
    <w:rsid w:val="00EE42A6"/>
    <w:rsid w:val="00EF07F6"/>
    <w:rsid w:val="00EF13D7"/>
    <w:rsid w:val="00EF5F7E"/>
    <w:rsid w:val="00EF7BFE"/>
    <w:rsid w:val="00F03679"/>
    <w:rsid w:val="00F03AD9"/>
    <w:rsid w:val="00F07180"/>
    <w:rsid w:val="00F07329"/>
    <w:rsid w:val="00F110D6"/>
    <w:rsid w:val="00F17244"/>
    <w:rsid w:val="00F176F2"/>
    <w:rsid w:val="00F2355D"/>
    <w:rsid w:val="00F25FDF"/>
    <w:rsid w:val="00F34488"/>
    <w:rsid w:val="00F4147D"/>
    <w:rsid w:val="00F43179"/>
    <w:rsid w:val="00F51EE8"/>
    <w:rsid w:val="00F525C8"/>
    <w:rsid w:val="00F67D9A"/>
    <w:rsid w:val="00F82B37"/>
    <w:rsid w:val="00F86123"/>
    <w:rsid w:val="00F91D0E"/>
    <w:rsid w:val="00FA3ACD"/>
    <w:rsid w:val="00FA69B8"/>
    <w:rsid w:val="00FC6E96"/>
    <w:rsid w:val="00FE0860"/>
    <w:rsid w:val="00FE226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65240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3B41"/>
    <w:pPr>
      <w:ind w:left="708"/>
    </w:pPr>
  </w:style>
  <w:style w:type="paragraph" w:styleId="aa">
    <w:name w:val="Normal (Web)"/>
    <w:basedOn w:val="a"/>
    <w:uiPriority w:val="99"/>
    <w:semiHidden/>
    <w:unhideWhenUsed/>
    <w:rsid w:val="000D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65240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3B41"/>
    <w:pPr>
      <w:ind w:left="708"/>
    </w:pPr>
  </w:style>
  <w:style w:type="paragraph" w:styleId="aa">
    <w:name w:val="Normal (Web)"/>
    <w:basedOn w:val="a"/>
    <w:uiPriority w:val="99"/>
    <w:semiHidden/>
    <w:unhideWhenUsed/>
    <w:rsid w:val="000D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55893E798266AA1E5A378DE154BEC285A72ADECE87B2A2DF3E0111AF219E99700457F7AA4519CE7FB4A0EC280B2A2D0C2378306CAF9DB02L8D" TargetMode="External"/><Relationship Id="rId13" Type="http://schemas.openxmlformats.org/officeDocument/2006/relationships/hyperlink" Target="consultantplus://offline/ref=380525836BD5DB5518AADABD16D39E6A7EE67AF380CF0CFB1F6BF7262DF23D43BE7E3943C123FC59DB8C0C7519105C5A79A8D47B839FA067cAw5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174216ADEFD40A6553E0E2B7A91265DA65098234F203563485B8F451413E17394AEE916E9320EA47370891A4127B27E4C32CE95BA4B0AB738852419w640I" TargetMode="External"/><Relationship Id="rId17" Type="http://schemas.openxmlformats.org/officeDocument/2006/relationships/hyperlink" Target="consultantplus://offline/ref=380525836BD5DB5518AADABD16D39E6A7CE17DF988CC0CFB1F6BF7262DF23D43AC7E614FC12AE358DA995A245Fc4w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3A74AC57C75ABC8ECE1A5D76067681486E6B5BE09E87FA6CC93FDCD57CAD8477C3BA9DF23590DC04E901A649712A551AAD99AD7F92F70Fh85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74216ADEFD40A6553E0E2B7A91265DA65098234F203563485B8F451413E17394AEE916E9320EA47370891A4127B27E4C32CE95BA4B0AB738852419w64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0525836BD5DB5518AADABD16D39E6A7CE17DF988CC0CFB1F6BF7262DF23D43AC7E614FC12AE358DA995A245Fc4w4C" TargetMode="External"/><Relationship Id="rId10" Type="http://schemas.openxmlformats.org/officeDocument/2006/relationships/hyperlink" Target="consultantplus://offline/ref=BFA7391F43DD0BAADDB04B1EAC0B95E6E8D1A1760EE0B14E18CB8808C79A3BED283A9987AF1DEF18FA5A3186C7B8FA4C66bAu0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7391F43DD0BAADDB04B08AF67CAE9E8DFF8720EEBBC1B4C9B8E5F98CA3DB87A7AC7DEFF5DA415F3402D86CDbAu6E" TargetMode="External"/><Relationship Id="rId14" Type="http://schemas.openxmlformats.org/officeDocument/2006/relationships/hyperlink" Target="consultantplus://offline/ref=BFA7391F43DD0BAADDB04B1EAC0B95E6E8D1A1760EE0B14E18CB8808C79A3BED283A9987AF1DEF18FA5A3186C7B8FA4C66bAu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FF8D-2388-41B3-A649-3415717A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8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2021-06-11T01:00:00Z</cp:lastPrinted>
  <dcterms:created xsi:type="dcterms:W3CDTF">2015-04-09T04:32:00Z</dcterms:created>
  <dcterms:modified xsi:type="dcterms:W3CDTF">2021-06-24T04:17:00Z</dcterms:modified>
</cp:coreProperties>
</file>